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A52" w:rsidRDefault="00C42503" w:rsidP="00641A36">
      <w:pPr>
        <w:spacing w:line="360" w:lineRule="auto"/>
        <w:ind w:firstLine="480"/>
        <w:jc w:val="center"/>
        <w:rPr>
          <w:rFonts w:eastAsia="华文行楷"/>
          <w:color w:val="000000"/>
          <w:spacing w:val="-24"/>
          <w:sz w:val="84"/>
          <w:szCs w:val="84"/>
        </w:rPr>
      </w:pPr>
      <w:bookmarkStart w:id="0" w:name="_Toc295507288"/>
      <w:bookmarkStart w:id="1" w:name="_Toc295507397"/>
      <w:bookmarkStart w:id="2" w:name="_Toc295507426"/>
      <w:r>
        <w:pict>
          <v:shapetype id="_x0000_t202" coordsize="21600,21600" o:spt="202" path="m,l,21600r21600,l21600,xe">
            <v:stroke joinstyle="miter"/>
            <v:path gradientshapeok="t" o:connecttype="rect"/>
          </v:shapetype>
          <v:shape id="文本框 2" o:spid="_x0000_s1028" type="#_x0000_t202" style="position:absolute;left:0;text-align:left;margin-left:36pt;margin-top:0;width:90pt;height:54.6pt;z-index:251662336" filled="f" stroked="f">
            <v:textbox>
              <w:txbxContent>
                <w:p w:rsidR="00DE11F8" w:rsidRDefault="00DE11F8" w:rsidP="00675A52">
                  <w:pPr>
                    <w:spacing w:line="440" w:lineRule="exact"/>
                    <w:ind w:firstLineChars="0" w:firstLine="0"/>
                    <w:rPr>
                      <w:rFonts w:eastAsia="黑体"/>
                      <w:b/>
                      <w:bCs/>
                      <w:sz w:val="28"/>
                    </w:rPr>
                  </w:pPr>
                  <w:r>
                    <w:rPr>
                      <w:rFonts w:eastAsia="黑体" w:hint="eastAsia"/>
                      <w:b/>
                      <w:bCs/>
                      <w:sz w:val="28"/>
                    </w:rPr>
                    <w:t>内部信息</w:t>
                  </w:r>
                </w:p>
                <w:p w:rsidR="00DE11F8" w:rsidRDefault="00DE11F8" w:rsidP="00675A52">
                  <w:pPr>
                    <w:spacing w:line="440" w:lineRule="exact"/>
                    <w:ind w:firstLineChars="0" w:firstLine="0"/>
                    <w:rPr>
                      <w:rFonts w:eastAsia="黑体"/>
                      <w:b/>
                      <w:bCs/>
                      <w:sz w:val="28"/>
                      <w:bdr w:val="single" w:sz="4" w:space="0" w:color="auto"/>
                    </w:rPr>
                  </w:pPr>
                  <w:r>
                    <w:rPr>
                      <w:rFonts w:eastAsia="黑体" w:hint="eastAsia"/>
                      <w:b/>
                      <w:bCs/>
                      <w:sz w:val="28"/>
                    </w:rPr>
                    <w:t>仅供参考</w:t>
                  </w:r>
                </w:p>
              </w:txbxContent>
            </v:textbox>
          </v:shape>
        </w:pict>
      </w:r>
      <w:r w:rsidR="00675A52">
        <w:rPr>
          <w:noProof/>
        </w:rPr>
        <w:drawing>
          <wp:anchor distT="0" distB="0" distL="114300" distR="114300" simplePos="0" relativeHeight="251661312" behindDoc="0" locked="0" layoutInCell="1" allowOverlap="1">
            <wp:simplePos x="0" y="0"/>
            <wp:positionH relativeFrom="column">
              <wp:posOffset>-571500</wp:posOffset>
            </wp:positionH>
            <wp:positionV relativeFrom="paragraph">
              <wp:posOffset>-297180</wp:posOffset>
            </wp:positionV>
            <wp:extent cx="1144905" cy="1141095"/>
            <wp:effectExtent l="19050" t="0" r="0" b="0"/>
            <wp:wrapTopAndBottom/>
            <wp:docPr id="3" name="图片 3" descr="S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SW1"/>
                    <pic:cNvPicPr>
                      <a:picLocks noChangeAspect="1" noChangeArrowheads="1"/>
                    </pic:cNvPicPr>
                  </pic:nvPicPr>
                  <pic:blipFill>
                    <a:blip r:embed="rId9" cstate="print"/>
                    <a:srcRect/>
                    <a:stretch>
                      <a:fillRect/>
                    </a:stretch>
                  </pic:blipFill>
                  <pic:spPr bwMode="auto">
                    <a:xfrm>
                      <a:off x="0" y="0"/>
                      <a:ext cx="1144905" cy="1141095"/>
                    </a:xfrm>
                    <a:prstGeom prst="rect">
                      <a:avLst/>
                    </a:prstGeom>
                    <a:noFill/>
                    <a:ln w="9525">
                      <a:noFill/>
                      <a:miter lim="800000"/>
                      <a:headEnd/>
                      <a:tailEnd/>
                    </a:ln>
                  </pic:spPr>
                </pic:pic>
              </a:graphicData>
            </a:graphic>
          </wp:anchor>
        </w:drawing>
      </w:r>
      <w:r w:rsidR="00675A52">
        <w:rPr>
          <w:rFonts w:eastAsia="华文行楷" w:hint="eastAsia"/>
          <w:color w:val="000000"/>
          <w:spacing w:val="-24"/>
          <w:sz w:val="84"/>
          <w:szCs w:val="84"/>
        </w:rPr>
        <w:t>税收信息</w:t>
      </w:r>
      <w:r w:rsidR="00B3618A">
        <w:rPr>
          <w:rFonts w:eastAsia="华文行楷" w:hint="eastAsia"/>
          <w:color w:val="000000"/>
          <w:spacing w:val="-24"/>
          <w:sz w:val="84"/>
          <w:szCs w:val="84"/>
        </w:rPr>
        <w:t xml:space="preserve">   </w:t>
      </w:r>
      <w:r w:rsidR="00675A52">
        <w:rPr>
          <w:rFonts w:eastAsia="华文行楷" w:hint="eastAsia"/>
          <w:color w:val="000000"/>
          <w:spacing w:val="-24"/>
          <w:sz w:val="84"/>
          <w:szCs w:val="84"/>
        </w:rPr>
        <w:t>政策辅导</w:t>
      </w:r>
    </w:p>
    <w:p w:rsidR="00675A52" w:rsidRDefault="00DB0572" w:rsidP="00675A52">
      <w:pPr>
        <w:spacing w:line="360" w:lineRule="auto"/>
        <w:ind w:firstLine="482"/>
        <w:jc w:val="center"/>
        <w:rPr>
          <w:rFonts w:eastAsia="华文行楷"/>
          <w:color w:val="000000"/>
          <w:spacing w:val="-24"/>
          <w:sz w:val="84"/>
          <w:szCs w:val="84"/>
        </w:rPr>
      </w:pPr>
      <w:r>
        <w:rPr>
          <w:b/>
        </w:rPr>
        <w:t>20</w:t>
      </w:r>
      <w:r>
        <w:rPr>
          <w:rFonts w:hint="eastAsia"/>
          <w:b/>
        </w:rPr>
        <w:t>20</w:t>
      </w:r>
      <w:r w:rsidR="00675A52">
        <w:rPr>
          <w:rFonts w:hint="eastAsia"/>
          <w:b/>
        </w:rPr>
        <w:t>年</w:t>
      </w:r>
      <w:r w:rsidR="00776779">
        <w:rPr>
          <w:rFonts w:hint="eastAsia"/>
          <w:b/>
        </w:rPr>
        <w:t>0</w:t>
      </w:r>
      <w:r w:rsidR="00B70E8E">
        <w:rPr>
          <w:rFonts w:hint="eastAsia"/>
          <w:b/>
        </w:rPr>
        <w:t>4</w:t>
      </w:r>
      <w:r w:rsidR="00675A52">
        <w:rPr>
          <w:rFonts w:hint="eastAsia"/>
          <w:b/>
        </w:rPr>
        <w:t>月</w:t>
      </w:r>
      <w:r w:rsidR="00B3618A">
        <w:rPr>
          <w:rFonts w:hint="eastAsia"/>
          <w:b/>
        </w:rPr>
        <w:t>30</w:t>
      </w:r>
      <w:r w:rsidR="00675A52">
        <w:rPr>
          <w:rFonts w:hint="eastAsia"/>
          <w:b/>
        </w:rPr>
        <w:t>日（第</w:t>
      </w:r>
      <w:r w:rsidR="00B3618A">
        <w:rPr>
          <w:rFonts w:hint="eastAsia"/>
          <w:b/>
        </w:rPr>
        <w:t>7</w:t>
      </w:r>
      <w:r w:rsidR="00675A52">
        <w:rPr>
          <w:rFonts w:hint="eastAsia"/>
          <w:b/>
        </w:rPr>
        <w:t>期）</w:t>
      </w:r>
      <w:bookmarkEnd w:id="0"/>
      <w:bookmarkEnd w:id="1"/>
      <w:bookmarkEnd w:id="2"/>
    </w:p>
    <w:p w:rsidR="00675A52" w:rsidRDefault="00C42503" w:rsidP="00675A52">
      <w:pPr>
        <w:spacing w:line="360" w:lineRule="auto"/>
        <w:ind w:rightChars="-318" w:right="-763" w:firstLineChars="0" w:firstLine="0"/>
        <w:rPr>
          <w:rFonts w:eastAsia="华文行楷"/>
          <w:color w:val="000000"/>
          <w:spacing w:val="-24"/>
          <w:sz w:val="84"/>
          <w:szCs w:val="84"/>
        </w:rPr>
      </w:pPr>
      <w:r>
        <w:rPr>
          <w:spacing w:val="-6"/>
        </w:rPr>
        <w:pict>
          <v:shape id="文本框 4" o:spid="_x0000_s1029" type="#_x0000_t202" style="position:absolute;left:0;text-align:left;margin-left:183.75pt;margin-top:13.4pt;width:55.55pt;height:46.8pt;z-index:251663360" filled="f" stroked="f">
            <v:fill o:detectmouseclick="t"/>
            <v:textbox>
              <w:txbxContent>
                <w:p w:rsidR="00DE11F8" w:rsidRDefault="00DE11F8" w:rsidP="00DB0572">
                  <w:pPr>
                    <w:ind w:firstLineChars="0" w:firstLine="0"/>
                    <w:jc w:val="center"/>
                    <w:rPr>
                      <w:rFonts w:eastAsia="黑体"/>
                      <w:b/>
                      <w:bCs/>
                      <w:sz w:val="32"/>
                    </w:rPr>
                  </w:pPr>
                  <w:r>
                    <w:rPr>
                      <w:rFonts w:eastAsia="黑体" w:hint="eastAsia"/>
                      <w:b/>
                      <w:bCs/>
                      <w:sz w:val="32"/>
                    </w:rPr>
                    <w:t>欢迎</w:t>
                  </w:r>
                </w:p>
                <w:p w:rsidR="00DE11F8" w:rsidRDefault="00DE11F8" w:rsidP="00DB0572">
                  <w:pPr>
                    <w:ind w:firstLineChars="0" w:firstLine="0"/>
                    <w:jc w:val="center"/>
                    <w:rPr>
                      <w:sz w:val="32"/>
                    </w:rPr>
                  </w:pPr>
                  <w:r>
                    <w:rPr>
                      <w:rFonts w:eastAsia="黑体" w:hint="eastAsia"/>
                      <w:b/>
                      <w:bCs/>
                      <w:sz w:val="32"/>
                    </w:rPr>
                    <w:t>咨询</w:t>
                  </w:r>
                </w:p>
              </w:txbxContent>
            </v:textbox>
          </v:shape>
        </w:pict>
      </w:r>
      <w:r w:rsidR="00675A52">
        <w:rPr>
          <w:rFonts w:hint="eastAsia"/>
          <w:b/>
          <w:color w:val="000000"/>
          <w:spacing w:val="-6"/>
        </w:rPr>
        <w:t>宁波中瑞税务师事务所</w:t>
      </w:r>
      <w:r w:rsidR="00675A52">
        <w:rPr>
          <w:rFonts w:hint="eastAsia"/>
          <w:b/>
          <w:color w:val="000000"/>
          <w:spacing w:val="20"/>
        </w:rPr>
        <w:t>地址</w:t>
      </w:r>
      <w:r w:rsidR="00675A52">
        <w:rPr>
          <w:rFonts w:hint="eastAsia"/>
          <w:b/>
          <w:color w:val="000000"/>
        </w:rPr>
        <w:t>：</w:t>
      </w:r>
      <w:r w:rsidR="00B3618A">
        <w:rPr>
          <w:rFonts w:hint="eastAsia"/>
          <w:b/>
          <w:color w:val="000000"/>
        </w:rPr>
        <w:t xml:space="preserve">                      </w:t>
      </w:r>
      <w:r w:rsidR="00675A52">
        <w:rPr>
          <w:rFonts w:hint="eastAsia"/>
          <w:b/>
          <w:color w:val="000000"/>
          <w:w w:val="80"/>
        </w:rPr>
        <w:t>中山西路</w:t>
      </w:r>
      <w:r w:rsidR="00675A52">
        <w:rPr>
          <w:b/>
          <w:color w:val="000000"/>
          <w:w w:val="80"/>
        </w:rPr>
        <w:t>11</w:t>
      </w:r>
      <w:r w:rsidR="00675A52">
        <w:rPr>
          <w:rFonts w:hint="eastAsia"/>
          <w:b/>
          <w:color w:val="000000"/>
          <w:w w:val="80"/>
        </w:rPr>
        <w:t>号海</w:t>
      </w:r>
      <w:proofErr w:type="gramStart"/>
      <w:r w:rsidR="00675A52">
        <w:rPr>
          <w:rFonts w:hint="eastAsia"/>
          <w:b/>
          <w:color w:val="000000"/>
          <w:w w:val="80"/>
        </w:rPr>
        <w:t>曙</w:t>
      </w:r>
      <w:proofErr w:type="gramEnd"/>
      <w:r w:rsidR="00675A52">
        <w:rPr>
          <w:rFonts w:hint="eastAsia"/>
          <w:b/>
          <w:color w:val="000000"/>
          <w:w w:val="80"/>
        </w:rPr>
        <w:t>大厦</w:t>
      </w:r>
      <w:r w:rsidR="00675A52">
        <w:rPr>
          <w:b/>
          <w:color w:val="000000"/>
          <w:w w:val="80"/>
        </w:rPr>
        <w:t>4</w:t>
      </w:r>
      <w:r w:rsidR="00675A52">
        <w:rPr>
          <w:rFonts w:hint="eastAsia"/>
          <w:b/>
          <w:color w:val="000000"/>
          <w:w w:val="80"/>
        </w:rPr>
        <w:t>楼</w:t>
      </w:r>
    </w:p>
    <w:p w:rsidR="00675A52" w:rsidRDefault="00675A52" w:rsidP="00DB0572">
      <w:pPr>
        <w:spacing w:before="100" w:beforeAutospacing="1" w:after="100" w:afterAutospacing="1" w:line="340" w:lineRule="exact"/>
        <w:ind w:firstLineChars="2853" w:firstLine="5251"/>
        <w:rPr>
          <w:rFonts w:ascii="宋体"/>
          <w:b/>
          <w:color w:val="000000"/>
          <w:sz w:val="21"/>
          <w:szCs w:val="21"/>
        </w:rPr>
      </w:pPr>
      <w:r>
        <w:rPr>
          <w:rFonts w:hint="eastAsia"/>
          <w:b/>
          <w:color w:val="000000"/>
          <w:spacing w:val="-5"/>
          <w:w w:val="80"/>
          <w:kern w:val="10"/>
        </w:rPr>
        <w:t>电话</w:t>
      </w:r>
      <w:r>
        <w:rPr>
          <w:rFonts w:hint="eastAsia"/>
          <w:b/>
          <w:color w:val="000000"/>
          <w:spacing w:val="-5"/>
          <w:w w:val="80"/>
          <w:kern w:val="10"/>
        </w:rPr>
        <w:t>(</w:t>
      </w:r>
      <w:r>
        <w:rPr>
          <w:rFonts w:hint="eastAsia"/>
          <w:b/>
          <w:color w:val="000000"/>
          <w:spacing w:val="-5"/>
          <w:w w:val="80"/>
          <w:kern w:val="10"/>
        </w:rPr>
        <w:t>传真</w:t>
      </w:r>
      <w:r>
        <w:rPr>
          <w:b/>
          <w:color w:val="000000"/>
          <w:spacing w:val="-5"/>
          <w:w w:val="80"/>
          <w:kern w:val="10"/>
        </w:rPr>
        <w:t>)</w:t>
      </w:r>
      <w:r>
        <w:rPr>
          <w:rFonts w:hint="eastAsia"/>
          <w:b/>
          <w:color w:val="000000"/>
          <w:spacing w:val="-8"/>
        </w:rPr>
        <w:t>：</w:t>
      </w:r>
      <w:r>
        <w:rPr>
          <w:b/>
          <w:color w:val="000000"/>
          <w:szCs w:val="21"/>
        </w:rPr>
        <w:t>87179210 87179200</w:t>
      </w:r>
    </w:p>
    <w:p w:rsidR="00675A52" w:rsidRDefault="00675A52" w:rsidP="00675A52">
      <w:pPr>
        <w:spacing w:line="340" w:lineRule="exact"/>
        <w:ind w:firstLineChars="0" w:firstLine="0"/>
        <w:rPr>
          <w:b/>
          <w:color w:val="000000"/>
        </w:rPr>
      </w:pPr>
      <w:r>
        <w:rPr>
          <w:rFonts w:hint="eastAsia"/>
          <w:b/>
          <w:color w:val="000000"/>
          <w:spacing w:val="20"/>
        </w:rPr>
        <w:t>（原宁波市税务师事务所）</w:t>
      </w:r>
      <w:r w:rsidR="00B3618A">
        <w:rPr>
          <w:rFonts w:hint="eastAsia"/>
          <w:b/>
          <w:color w:val="000000"/>
          <w:spacing w:val="20"/>
        </w:rPr>
        <w:t xml:space="preserve">               </w:t>
      </w:r>
      <w:r>
        <w:rPr>
          <w:b/>
          <w:color w:val="000000"/>
          <w:spacing w:val="34"/>
        </w:rPr>
        <w:t>E-mail</w:t>
      </w:r>
      <w:r>
        <w:rPr>
          <w:rFonts w:hint="eastAsia"/>
          <w:b/>
          <w:color w:val="000000"/>
        </w:rPr>
        <w:t>：</w:t>
      </w:r>
      <w:r>
        <w:rPr>
          <w:b/>
          <w:color w:val="000000"/>
          <w:spacing w:val="6"/>
        </w:rPr>
        <w:t>info@cntax.cn</w:t>
      </w:r>
    </w:p>
    <w:p w:rsidR="00675A52" w:rsidRDefault="00C42503" w:rsidP="00641A36">
      <w:pPr>
        <w:spacing w:line="340" w:lineRule="exact"/>
        <w:ind w:firstLine="480"/>
        <w:rPr>
          <w:rFonts w:ascii="黑体" w:eastAsia="黑体"/>
          <w:b/>
          <w:color w:val="000000"/>
          <w:sz w:val="32"/>
        </w:rPr>
      </w:pPr>
      <w:r>
        <w:pict>
          <v:line id="直线 5" o:spid="_x0000_s1026" style="position:absolute;left:0;text-align:left;flip:y;z-index:251660288" from="0,7.55pt" to="423pt,8.8pt" strokeweight="3pt"/>
        </w:pict>
      </w:r>
    </w:p>
    <w:p w:rsidR="00675A52" w:rsidRPr="00DB0572" w:rsidRDefault="00675A52" w:rsidP="00675A52">
      <w:pPr>
        <w:spacing w:line="360" w:lineRule="auto"/>
        <w:ind w:firstLine="643"/>
        <w:jc w:val="center"/>
        <w:rPr>
          <w:rFonts w:ascii="黑体" w:eastAsia="黑体"/>
          <w:b/>
          <w:color w:val="000000"/>
          <w:sz w:val="32"/>
        </w:rPr>
      </w:pPr>
    </w:p>
    <w:p w:rsidR="00675A52" w:rsidRPr="00EE01DA" w:rsidRDefault="00675A52" w:rsidP="00675A52">
      <w:pPr>
        <w:spacing w:line="360" w:lineRule="auto"/>
        <w:ind w:firstLine="643"/>
        <w:jc w:val="center"/>
        <w:rPr>
          <w:rFonts w:ascii="仿宋_GB2312" w:eastAsia="仿宋_GB2312" w:hAnsi="宋体"/>
          <w:b/>
          <w:sz w:val="28"/>
        </w:rPr>
      </w:pPr>
      <w:r w:rsidRPr="00EE01DA">
        <w:rPr>
          <w:rFonts w:ascii="黑体" w:eastAsia="黑体" w:hint="eastAsia"/>
          <w:b/>
          <w:color w:val="000000"/>
          <w:sz w:val="32"/>
        </w:rPr>
        <w:t>目 录</w:t>
      </w:r>
    </w:p>
    <w:p w:rsidR="00675A52" w:rsidRDefault="00675A52" w:rsidP="00675A52">
      <w:pPr>
        <w:pStyle w:val="a6"/>
        <w:numPr>
          <w:ilvl w:val="0"/>
          <w:numId w:val="1"/>
        </w:numPr>
        <w:spacing w:line="360" w:lineRule="auto"/>
        <w:ind w:firstLineChars="0"/>
        <w:rPr>
          <w:rFonts w:ascii="黑体" w:eastAsia="黑体"/>
          <w:b/>
          <w:color w:val="000000"/>
          <w:sz w:val="32"/>
        </w:rPr>
      </w:pPr>
      <w:r>
        <w:rPr>
          <w:rFonts w:ascii="仿宋_GB2312" w:eastAsia="仿宋_GB2312" w:hAnsi="宋体" w:hint="eastAsia"/>
          <w:b/>
          <w:sz w:val="28"/>
        </w:rPr>
        <w:t>税收法规</w:t>
      </w:r>
    </w:p>
    <w:p w:rsidR="005469CC" w:rsidRDefault="00F958D1" w:rsidP="005469CC">
      <w:pPr>
        <w:pStyle w:val="10"/>
        <w:tabs>
          <w:tab w:val="left" w:pos="1260"/>
        </w:tabs>
        <w:ind w:firstLine="480"/>
        <w:rPr>
          <w:rFonts w:asciiTheme="minorHAnsi" w:eastAsiaTheme="minorEastAsia" w:hAnsiTheme="minorHAnsi" w:cstheme="minorBidi"/>
          <w:noProof/>
          <w:sz w:val="21"/>
          <w:szCs w:val="22"/>
        </w:rPr>
      </w:pPr>
      <w:r>
        <w:rPr>
          <w:rFonts w:ascii="楷体_GB2312" w:hAnsi="楷体_GB2312" w:cs="楷体_GB2312"/>
          <w:bCs/>
        </w:rPr>
        <w:fldChar w:fldCharType="begin"/>
      </w:r>
      <w:r w:rsidR="00675A52">
        <w:rPr>
          <w:rFonts w:ascii="楷体_GB2312" w:hAnsi="楷体_GB2312" w:cs="楷体_GB2312" w:hint="eastAsia"/>
          <w:bCs/>
        </w:rPr>
        <w:instrText>TOC \o "1-3" \h \z \u</w:instrText>
      </w:r>
      <w:r>
        <w:rPr>
          <w:rFonts w:ascii="楷体_GB2312" w:hAnsi="楷体_GB2312" w:cs="楷体_GB2312"/>
          <w:bCs/>
        </w:rPr>
        <w:fldChar w:fldCharType="separate"/>
      </w:r>
      <w:hyperlink w:anchor="_Toc39684886" w:history="1">
        <w:r w:rsidR="005469CC" w:rsidRPr="008A793A">
          <w:rPr>
            <w:rStyle w:val="a5"/>
            <w:rFonts w:hint="eastAsia"/>
            <w:noProof/>
          </w:rPr>
          <w:t>一、</w:t>
        </w:r>
        <w:r w:rsidR="005469CC">
          <w:rPr>
            <w:rFonts w:asciiTheme="minorHAnsi" w:eastAsiaTheme="minorEastAsia" w:hAnsiTheme="minorHAnsi" w:cstheme="minorBidi"/>
            <w:noProof/>
            <w:sz w:val="21"/>
            <w:szCs w:val="22"/>
          </w:rPr>
          <w:tab/>
        </w:r>
        <w:r w:rsidR="005469CC" w:rsidRPr="008A793A">
          <w:rPr>
            <w:rStyle w:val="a5"/>
            <w:rFonts w:hint="eastAsia"/>
            <w:noProof/>
          </w:rPr>
          <w:t>国家税务总局</w:t>
        </w:r>
      </w:hyperlink>
      <w:hyperlink w:anchor="_Toc39684887" w:history="1">
        <w:r w:rsidR="005469CC" w:rsidRPr="008A793A">
          <w:rPr>
            <w:rStyle w:val="a5"/>
            <w:rFonts w:hint="eastAsia"/>
            <w:noProof/>
          </w:rPr>
          <w:t>关于明确二手车经销等若干增值税征管问题的公告</w:t>
        </w:r>
        <w:r w:rsidR="005469CC">
          <w:rPr>
            <w:rStyle w:val="a5"/>
            <w:rFonts w:hint="eastAsia"/>
            <w:noProof/>
          </w:rPr>
          <w:t>（</w:t>
        </w:r>
      </w:hyperlink>
      <w:hyperlink w:anchor="_Toc39684888" w:history="1">
        <w:r w:rsidR="005469CC" w:rsidRPr="008A793A">
          <w:rPr>
            <w:rStyle w:val="a5"/>
            <w:rFonts w:ascii="楷体_GB2312" w:hint="eastAsia"/>
            <w:noProof/>
            <w:shd w:val="clear" w:color="auto" w:fill="FFFFFF"/>
          </w:rPr>
          <w:t>国家税务总局公告</w:t>
        </w:r>
        <w:r w:rsidR="005469CC" w:rsidRPr="008A793A">
          <w:rPr>
            <w:rStyle w:val="a5"/>
            <w:rFonts w:ascii="楷体_GB2312"/>
            <w:noProof/>
            <w:shd w:val="clear" w:color="auto" w:fill="FFFFFF"/>
          </w:rPr>
          <w:t>2020</w:t>
        </w:r>
        <w:r w:rsidR="005469CC" w:rsidRPr="008A793A">
          <w:rPr>
            <w:rStyle w:val="a5"/>
            <w:rFonts w:ascii="楷体_GB2312" w:hint="eastAsia"/>
            <w:noProof/>
            <w:shd w:val="clear" w:color="auto" w:fill="FFFFFF"/>
          </w:rPr>
          <w:t>年第</w:t>
        </w:r>
        <w:r w:rsidR="005469CC" w:rsidRPr="008A793A">
          <w:rPr>
            <w:rStyle w:val="a5"/>
            <w:rFonts w:ascii="楷体_GB2312"/>
            <w:noProof/>
            <w:shd w:val="clear" w:color="auto" w:fill="FFFFFF"/>
          </w:rPr>
          <w:t>9</w:t>
        </w:r>
        <w:r w:rsidR="005469CC" w:rsidRPr="008A793A">
          <w:rPr>
            <w:rStyle w:val="a5"/>
            <w:rFonts w:ascii="楷体_GB2312" w:hint="eastAsia"/>
            <w:noProof/>
            <w:shd w:val="clear" w:color="auto" w:fill="FFFFFF"/>
          </w:rPr>
          <w:t>号</w:t>
        </w:r>
        <w:r w:rsidR="005469CC" w:rsidRPr="008A793A">
          <w:rPr>
            <w:rStyle w:val="a5"/>
            <w:rFonts w:ascii="楷体_GB2312"/>
            <w:noProof/>
            <w:shd w:val="clear" w:color="auto" w:fill="FFFFFF"/>
          </w:rPr>
          <w:t xml:space="preserve">        2020-4-23</w:t>
        </w:r>
        <w:r w:rsidR="005469CC">
          <w:rPr>
            <w:rStyle w:val="a5"/>
            <w:rFonts w:ascii="楷体_GB2312"/>
            <w:noProof/>
            <w:shd w:val="clear" w:color="auto" w:fill="FFFFFF"/>
          </w:rPr>
          <w:t>）</w:t>
        </w:r>
        <w:r w:rsidR="005469CC">
          <w:rPr>
            <w:noProof/>
            <w:webHidden/>
          </w:rPr>
          <w:tab/>
        </w:r>
        <w:r w:rsidR="005469CC">
          <w:rPr>
            <w:noProof/>
            <w:webHidden/>
          </w:rPr>
          <w:fldChar w:fldCharType="begin"/>
        </w:r>
        <w:r w:rsidR="005469CC">
          <w:rPr>
            <w:noProof/>
            <w:webHidden/>
          </w:rPr>
          <w:instrText xml:space="preserve"> PAGEREF _Toc39684888 \h </w:instrText>
        </w:r>
        <w:r w:rsidR="005469CC">
          <w:rPr>
            <w:noProof/>
            <w:webHidden/>
          </w:rPr>
        </w:r>
        <w:r w:rsidR="005469CC">
          <w:rPr>
            <w:noProof/>
            <w:webHidden/>
          </w:rPr>
          <w:fldChar w:fldCharType="separate"/>
        </w:r>
        <w:r w:rsidR="004519DB">
          <w:rPr>
            <w:noProof/>
            <w:webHidden/>
          </w:rPr>
          <w:t>3</w:t>
        </w:r>
        <w:r w:rsidR="005469CC">
          <w:rPr>
            <w:noProof/>
            <w:webHidden/>
          </w:rPr>
          <w:fldChar w:fldCharType="end"/>
        </w:r>
      </w:hyperlink>
    </w:p>
    <w:p w:rsidR="005469CC" w:rsidRDefault="00C42503" w:rsidP="008E7B9B">
      <w:pPr>
        <w:pStyle w:val="10"/>
        <w:tabs>
          <w:tab w:val="left" w:pos="1260"/>
        </w:tabs>
        <w:ind w:firstLine="480"/>
        <w:rPr>
          <w:rFonts w:asciiTheme="minorHAnsi" w:eastAsiaTheme="minorEastAsia" w:hAnsiTheme="minorHAnsi" w:cstheme="minorBidi"/>
          <w:noProof/>
          <w:sz w:val="21"/>
          <w:szCs w:val="22"/>
        </w:rPr>
      </w:pPr>
      <w:hyperlink w:anchor="_Toc39684889" w:history="1">
        <w:r w:rsidR="005469CC" w:rsidRPr="008A793A">
          <w:rPr>
            <w:rStyle w:val="a5"/>
            <w:rFonts w:hint="eastAsia"/>
            <w:noProof/>
          </w:rPr>
          <w:t>二、</w:t>
        </w:r>
        <w:r w:rsidR="005469CC">
          <w:rPr>
            <w:rFonts w:asciiTheme="minorHAnsi" w:eastAsiaTheme="minorEastAsia" w:hAnsiTheme="minorHAnsi" w:cstheme="minorBidi"/>
            <w:noProof/>
            <w:sz w:val="21"/>
            <w:szCs w:val="22"/>
          </w:rPr>
          <w:tab/>
        </w:r>
        <w:r w:rsidR="005469CC" w:rsidRPr="008A793A">
          <w:rPr>
            <w:rStyle w:val="a5"/>
            <w:rFonts w:hint="eastAsia"/>
            <w:noProof/>
          </w:rPr>
          <w:t>交通运输部</w:t>
        </w:r>
        <w:r w:rsidR="005469CC" w:rsidRPr="008A793A">
          <w:rPr>
            <w:rStyle w:val="a5"/>
            <w:noProof/>
          </w:rPr>
          <w:t xml:space="preserve"> </w:t>
        </w:r>
        <w:r w:rsidR="005469CC" w:rsidRPr="008A793A">
          <w:rPr>
            <w:rStyle w:val="a5"/>
            <w:rFonts w:hint="eastAsia"/>
            <w:noProof/>
          </w:rPr>
          <w:t>财政部</w:t>
        </w:r>
        <w:r w:rsidR="005469CC" w:rsidRPr="008A793A">
          <w:rPr>
            <w:rStyle w:val="a5"/>
            <w:noProof/>
          </w:rPr>
          <w:t xml:space="preserve"> </w:t>
        </w:r>
        <w:r w:rsidR="005469CC" w:rsidRPr="008A793A">
          <w:rPr>
            <w:rStyle w:val="a5"/>
            <w:rFonts w:hint="eastAsia"/>
            <w:noProof/>
          </w:rPr>
          <w:t>国家税务总局</w:t>
        </w:r>
        <w:r w:rsidR="005469CC" w:rsidRPr="008A793A">
          <w:rPr>
            <w:rStyle w:val="a5"/>
            <w:noProof/>
          </w:rPr>
          <w:t xml:space="preserve"> </w:t>
        </w:r>
        <w:r w:rsidR="005469CC" w:rsidRPr="008A793A">
          <w:rPr>
            <w:rStyle w:val="a5"/>
            <w:rFonts w:hint="eastAsia"/>
            <w:noProof/>
          </w:rPr>
          <w:t>国家档案局</w:t>
        </w:r>
      </w:hyperlink>
      <w:hyperlink w:anchor="_Toc39684890" w:history="1">
        <w:r w:rsidR="005469CC" w:rsidRPr="008A793A">
          <w:rPr>
            <w:rStyle w:val="a5"/>
            <w:rFonts w:hint="eastAsia"/>
            <w:noProof/>
          </w:rPr>
          <w:t>关于收费公路通行费电子票据开具汇总等有关事项的公告</w:t>
        </w:r>
        <w:r w:rsidR="005469CC">
          <w:rPr>
            <w:rStyle w:val="a5"/>
            <w:rFonts w:hint="eastAsia"/>
            <w:noProof/>
          </w:rPr>
          <w:t>（</w:t>
        </w:r>
      </w:hyperlink>
      <w:hyperlink w:anchor="_Toc39684891" w:history="1">
        <w:r w:rsidR="005469CC" w:rsidRPr="008A793A">
          <w:rPr>
            <w:rStyle w:val="a5"/>
            <w:rFonts w:hint="eastAsia"/>
            <w:noProof/>
          </w:rPr>
          <w:t>交通运输部</w:t>
        </w:r>
        <w:r w:rsidR="005469CC" w:rsidRPr="008A793A">
          <w:rPr>
            <w:rStyle w:val="a5"/>
            <w:noProof/>
          </w:rPr>
          <w:t xml:space="preserve"> </w:t>
        </w:r>
        <w:r w:rsidR="005469CC" w:rsidRPr="008A793A">
          <w:rPr>
            <w:rStyle w:val="a5"/>
            <w:rFonts w:hint="eastAsia"/>
            <w:noProof/>
          </w:rPr>
          <w:t>财政部</w:t>
        </w:r>
        <w:r w:rsidR="005469CC" w:rsidRPr="008A793A">
          <w:rPr>
            <w:rStyle w:val="a5"/>
            <w:noProof/>
          </w:rPr>
          <w:t xml:space="preserve"> </w:t>
        </w:r>
        <w:r w:rsidR="005469CC" w:rsidRPr="008A793A">
          <w:rPr>
            <w:rStyle w:val="a5"/>
            <w:rFonts w:hint="eastAsia"/>
            <w:noProof/>
          </w:rPr>
          <w:t>国家税务总局</w:t>
        </w:r>
        <w:r w:rsidR="005469CC" w:rsidRPr="008A793A">
          <w:rPr>
            <w:rStyle w:val="a5"/>
            <w:noProof/>
          </w:rPr>
          <w:t xml:space="preserve"> </w:t>
        </w:r>
        <w:r w:rsidR="005469CC" w:rsidRPr="008A793A">
          <w:rPr>
            <w:rStyle w:val="a5"/>
            <w:rFonts w:hint="eastAsia"/>
            <w:noProof/>
          </w:rPr>
          <w:t>国家档案局公告</w:t>
        </w:r>
        <w:r w:rsidR="005469CC" w:rsidRPr="008A793A">
          <w:rPr>
            <w:rStyle w:val="a5"/>
            <w:noProof/>
          </w:rPr>
          <w:t>2020</w:t>
        </w:r>
        <w:r w:rsidR="005469CC" w:rsidRPr="008A793A">
          <w:rPr>
            <w:rStyle w:val="a5"/>
            <w:rFonts w:hint="eastAsia"/>
            <w:noProof/>
          </w:rPr>
          <w:t>年第</w:t>
        </w:r>
        <w:r w:rsidR="005469CC" w:rsidRPr="008A793A">
          <w:rPr>
            <w:rStyle w:val="a5"/>
            <w:noProof/>
          </w:rPr>
          <w:t>24</w:t>
        </w:r>
        <w:r w:rsidR="005469CC" w:rsidRPr="008A793A">
          <w:rPr>
            <w:rStyle w:val="a5"/>
            <w:rFonts w:hint="eastAsia"/>
            <w:noProof/>
          </w:rPr>
          <w:t>号</w:t>
        </w:r>
        <w:r w:rsidR="005469CC" w:rsidRPr="008A793A">
          <w:rPr>
            <w:rStyle w:val="a5"/>
            <w:noProof/>
          </w:rPr>
          <w:t>       2020-04-27</w:t>
        </w:r>
        <w:r w:rsidR="005469CC">
          <w:rPr>
            <w:rStyle w:val="a5"/>
            <w:noProof/>
          </w:rPr>
          <w:t>）</w:t>
        </w:r>
        <w:r w:rsidR="005469CC">
          <w:rPr>
            <w:noProof/>
            <w:webHidden/>
          </w:rPr>
          <w:tab/>
        </w:r>
        <w:r w:rsidR="005469CC">
          <w:rPr>
            <w:noProof/>
            <w:webHidden/>
          </w:rPr>
          <w:fldChar w:fldCharType="begin"/>
        </w:r>
        <w:r w:rsidR="005469CC">
          <w:rPr>
            <w:noProof/>
            <w:webHidden/>
          </w:rPr>
          <w:instrText xml:space="preserve"> PAGEREF _Toc39684891 \h </w:instrText>
        </w:r>
        <w:r w:rsidR="005469CC">
          <w:rPr>
            <w:noProof/>
            <w:webHidden/>
          </w:rPr>
        </w:r>
        <w:r w:rsidR="005469CC">
          <w:rPr>
            <w:noProof/>
            <w:webHidden/>
          </w:rPr>
          <w:fldChar w:fldCharType="separate"/>
        </w:r>
        <w:r w:rsidR="004519DB">
          <w:rPr>
            <w:noProof/>
            <w:webHidden/>
          </w:rPr>
          <w:t>5</w:t>
        </w:r>
        <w:r w:rsidR="005469CC">
          <w:rPr>
            <w:noProof/>
            <w:webHidden/>
          </w:rPr>
          <w:fldChar w:fldCharType="end"/>
        </w:r>
      </w:hyperlink>
    </w:p>
    <w:p w:rsidR="005469CC" w:rsidRDefault="00C42503" w:rsidP="008E7B9B">
      <w:pPr>
        <w:pStyle w:val="10"/>
        <w:tabs>
          <w:tab w:val="left" w:pos="1260"/>
        </w:tabs>
        <w:ind w:firstLine="480"/>
        <w:rPr>
          <w:rFonts w:asciiTheme="minorHAnsi" w:eastAsiaTheme="minorEastAsia" w:hAnsiTheme="minorHAnsi" w:cstheme="minorBidi"/>
          <w:noProof/>
          <w:sz w:val="21"/>
          <w:szCs w:val="22"/>
        </w:rPr>
      </w:pPr>
      <w:hyperlink w:anchor="_Toc39684892" w:history="1">
        <w:r w:rsidR="005469CC" w:rsidRPr="008A793A">
          <w:rPr>
            <w:rStyle w:val="a5"/>
            <w:rFonts w:hint="eastAsia"/>
            <w:noProof/>
          </w:rPr>
          <w:t>三、</w:t>
        </w:r>
        <w:r w:rsidR="005469CC">
          <w:rPr>
            <w:rFonts w:asciiTheme="minorHAnsi" w:eastAsiaTheme="minorEastAsia" w:hAnsiTheme="minorHAnsi" w:cstheme="minorBidi"/>
            <w:noProof/>
            <w:sz w:val="21"/>
            <w:szCs w:val="22"/>
          </w:rPr>
          <w:tab/>
        </w:r>
        <w:r w:rsidR="005469CC" w:rsidRPr="008A793A">
          <w:rPr>
            <w:rStyle w:val="a5"/>
            <w:rFonts w:hint="eastAsia"/>
            <w:noProof/>
          </w:rPr>
          <w:t>财政部</w:t>
        </w:r>
      </w:hyperlink>
      <w:hyperlink w:anchor="_Toc39684893" w:history="1">
        <w:r w:rsidR="005469CC" w:rsidRPr="008A793A">
          <w:rPr>
            <w:rStyle w:val="a5"/>
            <w:rFonts w:hint="eastAsia"/>
            <w:noProof/>
          </w:rPr>
          <w:t>关于启用《收费公路通行费财政票据（电子）》的通知</w:t>
        </w:r>
        <w:r w:rsidR="005469CC">
          <w:rPr>
            <w:rStyle w:val="a5"/>
            <w:rFonts w:hint="eastAsia"/>
            <w:noProof/>
          </w:rPr>
          <w:t>（</w:t>
        </w:r>
      </w:hyperlink>
      <w:hyperlink w:anchor="_Toc39684894" w:history="1">
        <w:r w:rsidR="005469CC" w:rsidRPr="008A793A">
          <w:rPr>
            <w:rStyle w:val="a5"/>
            <w:rFonts w:hint="eastAsia"/>
            <w:noProof/>
          </w:rPr>
          <w:t>财综〔</w:t>
        </w:r>
        <w:r w:rsidR="005469CC" w:rsidRPr="008A793A">
          <w:rPr>
            <w:rStyle w:val="a5"/>
            <w:noProof/>
          </w:rPr>
          <w:t>2020</w:t>
        </w:r>
        <w:r w:rsidR="005469CC" w:rsidRPr="008A793A">
          <w:rPr>
            <w:rStyle w:val="a5"/>
            <w:rFonts w:hint="eastAsia"/>
            <w:noProof/>
          </w:rPr>
          <w:t>〕</w:t>
        </w:r>
        <w:r w:rsidR="005469CC" w:rsidRPr="008A793A">
          <w:rPr>
            <w:rStyle w:val="a5"/>
            <w:noProof/>
          </w:rPr>
          <w:t>12</w:t>
        </w:r>
        <w:r w:rsidR="005469CC" w:rsidRPr="008A793A">
          <w:rPr>
            <w:rStyle w:val="a5"/>
            <w:rFonts w:hint="eastAsia"/>
            <w:noProof/>
          </w:rPr>
          <w:t>号</w:t>
        </w:r>
        <w:r w:rsidR="005469CC" w:rsidRPr="008A793A">
          <w:rPr>
            <w:rStyle w:val="a5"/>
            <w:noProof/>
          </w:rPr>
          <w:t xml:space="preserve">    2020-04-26</w:t>
        </w:r>
        <w:r w:rsidR="005469CC">
          <w:rPr>
            <w:rStyle w:val="a5"/>
            <w:noProof/>
          </w:rPr>
          <w:t>）</w:t>
        </w:r>
        <w:r w:rsidR="005469CC">
          <w:rPr>
            <w:noProof/>
            <w:webHidden/>
          </w:rPr>
          <w:tab/>
        </w:r>
        <w:r w:rsidR="005469CC">
          <w:rPr>
            <w:noProof/>
            <w:webHidden/>
          </w:rPr>
          <w:fldChar w:fldCharType="begin"/>
        </w:r>
        <w:r w:rsidR="005469CC">
          <w:rPr>
            <w:noProof/>
            <w:webHidden/>
          </w:rPr>
          <w:instrText xml:space="preserve"> PAGEREF _Toc39684894 \h </w:instrText>
        </w:r>
        <w:r w:rsidR="005469CC">
          <w:rPr>
            <w:noProof/>
            <w:webHidden/>
          </w:rPr>
        </w:r>
        <w:r w:rsidR="005469CC">
          <w:rPr>
            <w:noProof/>
            <w:webHidden/>
          </w:rPr>
          <w:fldChar w:fldCharType="separate"/>
        </w:r>
        <w:r w:rsidR="004519DB">
          <w:rPr>
            <w:noProof/>
            <w:webHidden/>
          </w:rPr>
          <w:t>8</w:t>
        </w:r>
        <w:r w:rsidR="005469CC">
          <w:rPr>
            <w:noProof/>
            <w:webHidden/>
          </w:rPr>
          <w:fldChar w:fldCharType="end"/>
        </w:r>
      </w:hyperlink>
    </w:p>
    <w:p w:rsidR="005469CC" w:rsidRDefault="00C42503" w:rsidP="008E7B9B">
      <w:pPr>
        <w:pStyle w:val="10"/>
        <w:tabs>
          <w:tab w:val="left" w:pos="1260"/>
        </w:tabs>
        <w:ind w:firstLine="480"/>
        <w:rPr>
          <w:rFonts w:asciiTheme="minorHAnsi" w:eastAsiaTheme="minorEastAsia" w:hAnsiTheme="minorHAnsi" w:cstheme="minorBidi"/>
          <w:noProof/>
          <w:sz w:val="21"/>
          <w:szCs w:val="22"/>
        </w:rPr>
      </w:pPr>
      <w:hyperlink w:anchor="_Toc39684895" w:history="1">
        <w:r w:rsidR="005469CC" w:rsidRPr="008A793A">
          <w:rPr>
            <w:rStyle w:val="a5"/>
            <w:rFonts w:hint="eastAsia"/>
            <w:noProof/>
          </w:rPr>
          <w:t>四、</w:t>
        </w:r>
        <w:r w:rsidR="005469CC">
          <w:rPr>
            <w:rFonts w:asciiTheme="minorHAnsi" w:eastAsiaTheme="minorEastAsia" w:hAnsiTheme="minorHAnsi" w:cstheme="minorBidi"/>
            <w:noProof/>
            <w:sz w:val="21"/>
            <w:szCs w:val="22"/>
          </w:rPr>
          <w:tab/>
        </w:r>
        <w:r w:rsidR="005469CC" w:rsidRPr="008A793A">
          <w:rPr>
            <w:rStyle w:val="a5"/>
            <w:rFonts w:hint="eastAsia"/>
            <w:noProof/>
          </w:rPr>
          <w:t>财政部</w:t>
        </w:r>
        <w:r w:rsidR="005469CC" w:rsidRPr="008A793A">
          <w:rPr>
            <w:rStyle w:val="a5"/>
            <w:noProof/>
          </w:rPr>
          <w:t xml:space="preserve"> </w:t>
        </w:r>
        <w:r w:rsidR="005469CC" w:rsidRPr="008A793A">
          <w:rPr>
            <w:rStyle w:val="a5"/>
            <w:rFonts w:hint="eastAsia"/>
            <w:noProof/>
          </w:rPr>
          <w:t>税务总局</w:t>
        </w:r>
      </w:hyperlink>
      <w:hyperlink w:anchor="_Toc39684896" w:history="1">
        <w:r w:rsidR="005469CC" w:rsidRPr="008A793A">
          <w:rPr>
            <w:rStyle w:val="a5"/>
            <w:rFonts w:hint="eastAsia"/>
            <w:noProof/>
          </w:rPr>
          <w:t>关于延续实施普惠金融有关税收优惠政策的公告</w:t>
        </w:r>
        <w:r w:rsidR="005469CC">
          <w:rPr>
            <w:rStyle w:val="a5"/>
            <w:rFonts w:hint="eastAsia"/>
            <w:noProof/>
          </w:rPr>
          <w:t>（</w:t>
        </w:r>
      </w:hyperlink>
      <w:hyperlink w:anchor="_Toc39684897" w:history="1">
        <w:r w:rsidR="005469CC" w:rsidRPr="008A793A">
          <w:rPr>
            <w:rStyle w:val="a5"/>
            <w:rFonts w:hint="eastAsia"/>
            <w:noProof/>
            <w:shd w:val="clear" w:color="auto" w:fill="FFFFFF"/>
          </w:rPr>
          <w:t>财政部</w:t>
        </w:r>
        <w:r w:rsidR="005469CC" w:rsidRPr="008A793A">
          <w:rPr>
            <w:rStyle w:val="a5"/>
            <w:noProof/>
            <w:shd w:val="clear" w:color="auto" w:fill="FFFFFF"/>
          </w:rPr>
          <w:t xml:space="preserve"> </w:t>
        </w:r>
        <w:r w:rsidR="005469CC" w:rsidRPr="008A793A">
          <w:rPr>
            <w:rStyle w:val="a5"/>
            <w:rFonts w:hint="eastAsia"/>
            <w:noProof/>
            <w:shd w:val="clear" w:color="auto" w:fill="FFFFFF"/>
          </w:rPr>
          <w:t>税务总局公告</w:t>
        </w:r>
        <w:r w:rsidR="005469CC" w:rsidRPr="008A793A">
          <w:rPr>
            <w:rStyle w:val="a5"/>
            <w:noProof/>
            <w:shd w:val="clear" w:color="auto" w:fill="FFFFFF"/>
          </w:rPr>
          <w:t>2020</w:t>
        </w:r>
        <w:r w:rsidR="005469CC" w:rsidRPr="008A793A">
          <w:rPr>
            <w:rStyle w:val="a5"/>
            <w:rFonts w:hint="eastAsia"/>
            <w:noProof/>
            <w:shd w:val="clear" w:color="auto" w:fill="FFFFFF"/>
          </w:rPr>
          <w:t>年第</w:t>
        </w:r>
        <w:r w:rsidR="005469CC" w:rsidRPr="008A793A">
          <w:rPr>
            <w:rStyle w:val="a5"/>
            <w:noProof/>
            <w:shd w:val="clear" w:color="auto" w:fill="FFFFFF"/>
          </w:rPr>
          <w:t>22</w:t>
        </w:r>
        <w:r w:rsidR="005469CC" w:rsidRPr="008A793A">
          <w:rPr>
            <w:rStyle w:val="a5"/>
            <w:rFonts w:hint="eastAsia"/>
            <w:noProof/>
            <w:shd w:val="clear" w:color="auto" w:fill="FFFFFF"/>
          </w:rPr>
          <w:t>号</w:t>
        </w:r>
        <w:r w:rsidR="005469CC" w:rsidRPr="008A793A">
          <w:rPr>
            <w:rStyle w:val="a5"/>
            <w:noProof/>
            <w:shd w:val="clear" w:color="auto" w:fill="FFFFFF"/>
          </w:rPr>
          <w:t xml:space="preserve">       2020-4-20</w:t>
        </w:r>
        <w:r w:rsidR="005469CC">
          <w:rPr>
            <w:rStyle w:val="a5"/>
            <w:noProof/>
            <w:shd w:val="clear" w:color="auto" w:fill="FFFFFF"/>
          </w:rPr>
          <w:t>）</w:t>
        </w:r>
        <w:r w:rsidR="005469CC">
          <w:rPr>
            <w:noProof/>
            <w:webHidden/>
          </w:rPr>
          <w:tab/>
        </w:r>
        <w:r w:rsidR="005469CC">
          <w:rPr>
            <w:noProof/>
            <w:webHidden/>
          </w:rPr>
          <w:fldChar w:fldCharType="begin"/>
        </w:r>
        <w:r w:rsidR="005469CC">
          <w:rPr>
            <w:noProof/>
            <w:webHidden/>
          </w:rPr>
          <w:instrText xml:space="preserve"> PAGEREF _Toc39684897 \h </w:instrText>
        </w:r>
        <w:r w:rsidR="005469CC">
          <w:rPr>
            <w:noProof/>
            <w:webHidden/>
          </w:rPr>
        </w:r>
        <w:r w:rsidR="005469CC">
          <w:rPr>
            <w:noProof/>
            <w:webHidden/>
          </w:rPr>
          <w:fldChar w:fldCharType="separate"/>
        </w:r>
        <w:r w:rsidR="004519DB">
          <w:rPr>
            <w:noProof/>
            <w:webHidden/>
          </w:rPr>
          <w:t>9</w:t>
        </w:r>
        <w:r w:rsidR="005469CC">
          <w:rPr>
            <w:noProof/>
            <w:webHidden/>
          </w:rPr>
          <w:fldChar w:fldCharType="end"/>
        </w:r>
      </w:hyperlink>
    </w:p>
    <w:p w:rsidR="005469CC" w:rsidRDefault="00C42503" w:rsidP="008E7B9B">
      <w:pPr>
        <w:pStyle w:val="10"/>
        <w:tabs>
          <w:tab w:val="left" w:pos="1260"/>
        </w:tabs>
        <w:ind w:firstLine="480"/>
        <w:rPr>
          <w:rFonts w:asciiTheme="minorHAnsi" w:eastAsiaTheme="minorEastAsia" w:hAnsiTheme="minorHAnsi" w:cstheme="minorBidi"/>
          <w:noProof/>
          <w:sz w:val="21"/>
          <w:szCs w:val="22"/>
        </w:rPr>
      </w:pPr>
      <w:hyperlink w:anchor="_Toc39684898" w:history="1">
        <w:r w:rsidR="005469CC" w:rsidRPr="008A793A">
          <w:rPr>
            <w:rStyle w:val="a5"/>
            <w:rFonts w:hint="eastAsia"/>
            <w:noProof/>
          </w:rPr>
          <w:t>五、</w:t>
        </w:r>
        <w:r w:rsidR="005469CC">
          <w:rPr>
            <w:rFonts w:asciiTheme="minorHAnsi" w:eastAsiaTheme="minorEastAsia" w:hAnsiTheme="minorHAnsi" w:cstheme="minorBidi"/>
            <w:noProof/>
            <w:sz w:val="21"/>
            <w:szCs w:val="22"/>
          </w:rPr>
          <w:tab/>
        </w:r>
        <w:r w:rsidR="005469CC" w:rsidRPr="008A793A">
          <w:rPr>
            <w:rStyle w:val="a5"/>
            <w:rFonts w:hint="eastAsia"/>
            <w:noProof/>
          </w:rPr>
          <w:t>财政部</w:t>
        </w:r>
        <w:r w:rsidR="005469CC" w:rsidRPr="008A793A">
          <w:rPr>
            <w:rStyle w:val="a5"/>
            <w:noProof/>
          </w:rPr>
          <w:t xml:space="preserve"> </w:t>
        </w:r>
        <w:r w:rsidR="005469CC" w:rsidRPr="008A793A">
          <w:rPr>
            <w:rStyle w:val="a5"/>
            <w:rFonts w:hint="eastAsia"/>
            <w:noProof/>
          </w:rPr>
          <w:t>税务总局</w:t>
        </w:r>
        <w:r w:rsidR="005469CC" w:rsidRPr="008A793A">
          <w:rPr>
            <w:rStyle w:val="a5"/>
            <w:noProof/>
          </w:rPr>
          <w:t xml:space="preserve"> </w:t>
        </w:r>
        <w:r w:rsidR="005469CC" w:rsidRPr="008A793A">
          <w:rPr>
            <w:rStyle w:val="a5"/>
            <w:rFonts w:hint="eastAsia"/>
            <w:noProof/>
          </w:rPr>
          <w:t>国家发展改革委</w:t>
        </w:r>
      </w:hyperlink>
      <w:hyperlink w:anchor="_Toc39684899" w:history="1">
        <w:r w:rsidR="005469CC" w:rsidRPr="008A793A">
          <w:rPr>
            <w:rStyle w:val="a5"/>
            <w:rFonts w:hint="eastAsia"/>
            <w:noProof/>
          </w:rPr>
          <w:t>关于延续西部大开发企业所得税政策的公告</w:t>
        </w:r>
        <w:r w:rsidR="005469CC">
          <w:rPr>
            <w:rStyle w:val="a5"/>
            <w:rFonts w:hint="eastAsia"/>
            <w:noProof/>
          </w:rPr>
          <w:t>（</w:t>
        </w:r>
      </w:hyperlink>
      <w:hyperlink w:anchor="_Toc39684900" w:history="1">
        <w:r w:rsidR="005469CC" w:rsidRPr="008A793A">
          <w:rPr>
            <w:rStyle w:val="a5"/>
            <w:rFonts w:hint="eastAsia"/>
            <w:noProof/>
            <w:shd w:val="clear" w:color="auto" w:fill="FFFFFF"/>
          </w:rPr>
          <w:t>财政部公告</w:t>
        </w:r>
        <w:r w:rsidR="005469CC" w:rsidRPr="008A793A">
          <w:rPr>
            <w:rStyle w:val="a5"/>
            <w:noProof/>
            <w:shd w:val="clear" w:color="auto" w:fill="FFFFFF"/>
          </w:rPr>
          <w:t>2020</w:t>
        </w:r>
        <w:r w:rsidR="005469CC" w:rsidRPr="008A793A">
          <w:rPr>
            <w:rStyle w:val="a5"/>
            <w:rFonts w:hint="eastAsia"/>
            <w:noProof/>
            <w:shd w:val="clear" w:color="auto" w:fill="FFFFFF"/>
          </w:rPr>
          <w:t>年第</w:t>
        </w:r>
        <w:r w:rsidR="005469CC" w:rsidRPr="008A793A">
          <w:rPr>
            <w:rStyle w:val="a5"/>
            <w:noProof/>
            <w:shd w:val="clear" w:color="auto" w:fill="FFFFFF"/>
          </w:rPr>
          <w:t>23</w:t>
        </w:r>
        <w:r w:rsidR="005469CC" w:rsidRPr="008A793A">
          <w:rPr>
            <w:rStyle w:val="a5"/>
            <w:rFonts w:hint="eastAsia"/>
            <w:noProof/>
            <w:shd w:val="clear" w:color="auto" w:fill="FFFFFF"/>
          </w:rPr>
          <w:t>号</w:t>
        </w:r>
        <w:r w:rsidR="005469CC" w:rsidRPr="008A793A">
          <w:rPr>
            <w:rStyle w:val="a5"/>
            <w:noProof/>
            <w:shd w:val="clear" w:color="auto" w:fill="FFFFFF"/>
          </w:rPr>
          <w:t xml:space="preserve">       2020-4-23</w:t>
        </w:r>
        <w:r w:rsidR="005469CC">
          <w:rPr>
            <w:rStyle w:val="a5"/>
            <w:noProof/>
            <w:shd w:val="clear" w:color="auto" w:fill="FFFFFF"/>
          </w:rPr>
          <w:t>）</w:t>
        </w:r>
        <w:r w:rsidR="005469CC">
          <w:rPr>
            <w:noProof/>
            <w:webHidden/>
          </w:rPr>
          <w:tab/>
        </w:r>
        <w:r w:rsidR="005469CC">
          <w:rPr>
            <w:noProof/>
            <w:webHidden/>
          </w:rPr>
          <w:fldChar w:fldCharType="begin"/>
        </w:r>
        <w:r w:rsidR="005469CC">
          <w:rPr>
            <w:noProof/>
            <w:webHidden/>
          </w:rPr>
          <w:instrText xml:space="preserve"> PAGEREF _Toc39684900 \h </w:instrText>
        </w:r>
        <w:r w:rsidR="005469CC">
          <w:rPr>
            <w:noProof/>
            <w:webHidden/>
          </w:rPr>
        </w:r>
        <w:r w:rsidR="005469CC">
          <w:rPr>
            <w:noProof/>
            <w:webHidden/>
          </w:rPr>
          <w:fldChar w:fldCharType="separate"/>
        </w:r>
        <w:r w:rsidR="004519DB">
          <w:rPr>
            <w:noProof/>
            <w:webHidden/>
          </w:rPr>
          <w:t>10</w:t>
        </w:r>
        <w:r w:rsidR="005469CC">
          <w:rPr>
            <w:noProof/>
            <w:webHidden/>
          </w:rPr>
          <w:fldChar w:fldCharType="end"/>
        </w:r>
      </w:hyperlink>
    </w:p>
    <w:p w:rsidR="005469CC" w:rsidRDefault="00C42503" w:rsidP="008E7B9B">
      <w:pPr>
        <w:pStyle w:val="10"/>
        <w:tabs>
          <w:tab w:val="left" w:pos="1260"/>
        </w:tabs>
        <w:ind w:firstLine="480"/>
        <w:rPr>
          <w:rFonts w:asciiTheme="minorHAnsi" w:eastAsiaTheme="minorEastAsia" w:hAnsiTheme="minorHAnsi" w:cstheme="minorBidi"/>
          <w:noProof/>
          <w:sz w:val="21"/>
          <w:szCs w:val="22"/>
        </w:rPr>
      </w:pPr>
      <w:hyperlink w:anchor="_Toc39684901" w:history="1">
        <w:r w:rsidR="005469CC" w:rsidRPr="008A793A">
          <w:rPr>
            <w:rStyle w:val="a5"/>
            <w:rFonts w:hint="eastAsia"/>
            <w:noProof/>
          </w:rPr>
          <w:t>六、</w:t>
        </w:r>
        <w:r w:rsidR="005469CC">
          <w:rPr>
            <w:rFonts w:asciiTheme="minorHAnsi" w:eastAsiaTheme="minorEastAsia" w:hAnsiTheme="minorHAnsi" w:cstheme="minorBidi"/>
            <w:noProof/>
            <w:sz w:val="21"/>
            <w:szCs w:val="22"/>
          </w:rPr>
          <w:tab/>
        </w:r>
        <w:r w:rsidR="005469CC" w:rsidRPr="008A793A">
          <w:rPr>
            <w:rStyle w:val="a5"/>
            <w:rFonts w:hint="eastAsia"/>
            <w:noProof/>
          </w:rPr>
          <w:t>财政部</w:t>
        </w:r>
        <w:r w:rsidR="005469CC" w:rsidRPr="008A793A">
          <w:rPr>
            <w:rStyle w:val="a5"/>
            <w:noProof/>
          </w:rPr>
          <w:t xml:space="preserve"> </w:t>
        </w:r>
        <w:r w:rsidR="005469CC" w:rsidRPr="008A793A">
          <w:rPr>
            <w:rStyle w:val="a5"/>
            <w:rFonts w:hint="eastAsia"/>
            <w:noProof/>
          </w:rPr>
          <w:t>税务总局</w:t>
        </w:r>
        <w:r w:rsidR="005469CC" w:rsidRPr="008A793A">
          <w:rPr>
            <w:rStyle w:val="a5"/>
            <w:noProof/>
          </w:rPr>
          <w:t xml:space="preserve"> </w:t>
        </w:r>
        <w:r w:rsidR="005469CC" w:rsidRPr="008A793A">
          <w:rPr>
            <w:rStyle w:val="a5"/>
            <w:rFonts w:hint="eastAsia"/>
            <w:noProof/>
          </w:rPr>
          <w:t>工业和信息化部</w:t>
        </w:r>
      </w:hyperlink>
      <w:hyperlink w:anchor="_Toc39684902" w:history="1">
        <w:r w:rsidR="005469CC" w:rsidRPr="008A793A">
          <w:rPr>
            <w:rStyle w:val="a5"/>
            <w:rFonts w:hint="eastAsia"/>
            <w:noProof/>
          </w:rPr>
          <w:t>关于新能源汽车免征车辆购置税有关政策的公告</w:t>
        </w:r>
        <w:r w:rsidR="005469CC">
          <w:rPr>
            <w:rStyle w:val="a5"/>
            <w:rFonts w:hint="eastAsia"/>
            <w:noProof/>
          </w:rPr>
          <w:t>（</w:t>
        </w:r>
      </w:hyperlink>
      <w:hyperlink w:anchor="_Toc39684903" w:history="1">
        <w:r w:rsidR="005469CC" w:rsidRPr="008A793A">
          <w:rPr>
            <w:rStyle w:val="a5"/>
            <w:rFonts w:hint="eastAsia"/>
            <w:noProof/>
            <w:shd w:val="clear" w:color="auto" w:fill="FFFFFF"/>
          </w:rPr>
          <w:t>财政部公告</w:t>
        </w:r>
        <w:r w:rsidR="005469CC" w:rsidRPr="008A793A">
          <w:rPr>
            <w:rStyle w:val="a5"/>
            <w:noProof/>
            <w:shd w:val="clear" w:color="auto" w:fill="FFFFFF"/>
          </w:rPr>
          <w:t>2020</w:t>
        </w:r>
        <w:r w:rsidR="005469CC" w:rsidRPr="008A793A">
          <w:rPr>
            <w:rStyle w:val="a5"/>
            <w:rFonts w:hint="eastAsia"/>
            <w:noProof/>
            <w:shd w:val="clear" w:color="auto" w:fill="FFFFFF"/>
          </w:rPr>
          <w:t>年第</w:t>
        </w:r>
        <w:r w:rsidR="005469CC" w:rsidRPr="008A793A">
          <w:rPr>
            <w:rStyle w:val="a5"/>
            <w:noProof/>
            <w:shd w:val="clear" w:color="auto" w:fill="FFFFFF"/>
          </w:rPr>
          <w:t>21</w:t>
        </w:r>
        <w:r w:rsidR="005469CC" w:rsidRPr="008A793A">
          <w:rPr>
            <w:rStyle w:val="a5"/>
            <w:rFonts w:hint="eastAsia"/>
            <w:noProof/>
            <w:shd w:val="clear" w:color="auto" w:fill="FFFFFF"/>
          </w:rPr>
          <w:t>号</w:t>
        </w:r>
        <w:r w:rsidR="005469CC" w:rsidRPr="008A793A">
          <w:rPr>
            <w:rStyle w:val="a5"/>
            <w:noProof/>
            <w:shd w:val="clear" w:color="auto" w:fill="FFFFFF"/>
          </w:rPr>
          <w:t xml:space="preserve">       2020-4-16</w:t>
        </w:r>
        <w:r w:rsidR="005469CC">
          <w:rPr>
            <w:rStyle w:val="a5"/>
            <w:noProof/>
            <w:shd w:val="clear" w:color="auto" w:fill="FFFFFF"/>
          </w:rPr>
          <w:t>）</w:t>
        </w:r>
        <w:r w:rsidR="005469CC">
          <w:rPr>
            <w:noProof/>
            <w:webHidden/>
          </w:rPr>
          <w:tab/>
        </w:r>
        <w:r w:rsidR="005469CC">
          <w:rPr>
            <w:noProof/>
            <w:webHidden/>
          </w:rPr>
          <w:fldChar w:fldCharType="begin"/>
        </w:r>
        <w:r w:rsidR="005469CC">
          <w:rPr>
            <w:noProof/>
            <w:webHidden/>
          </w:rPr>
          <w:instrText xml:space="preserve"> PAGEREF _Toc39684903 \h </w:instrText>
        </w:r>
        <w:r w:rsidR="005469CC">
          <w:rPr>
            <w:noProof/>
            <w:webHidden/>
          </w:rPr>
        </w:r>
        <w:r w:rsidR="005469CC">
          <w:rPr>
            <w:noProof/>
            <w:webHidden/>
          </w:rPr>
          <w:fldChar w:fldCharType="separate"/>
        </w:r>
        <w:r w:rsidR="004519DB">
          <w:rPr>
            <w:noProof/>
            <w:webHidden/>
          </w:rPr>
          <w:t>11</w:t>
        </w:r>
        <w:r w:rsidR="005469CC">
          <w:rPr>
            <w:noProof/>
            <w:webHidden/>
          </w:rPr>
          <w:fldChar w:fldCharType="end"/>
        </w:r>
      </w:hyperlink>
    </w:p>
    <w:p w:rsidR="005469CC" w:rsidRDefault="00C42503" w:rsidP="008E7B9B">
      <w:pPr>
        <w:pStyle w:val="10"/>
        <w:tabs>
          <w:tab w:val="left" w:pos="1260"/>
        </w:tabs>
        <w:ind w:firstLine="480"/>
        <w:rPr>
          <w:rFonts w:asciiTheme="minorHAnsi" w:eastAsiaTheme="minorEastAsia" w:hAnsiTheme="minorHAnsi" w:cstheme="minorBidi"/>
          <w:noProof/>
          <w:sz w:val="21"/>
          <w:szCs w:val="22"/>
        </w:rPr>
      </w:pPr>
      <w:hyperlink w:anchor="_Toc39684904" w:history="1">
        <w:r w:rsidR="005469CC" w:rsidRPr="008A793A">
          <w:rPr>
            <w:rStyle w:val="a5"/>
            <w:rFonts w:hint="eastAsia"/>
            <w:noProof/>
          </w:rPr>
          <w:t>七、</w:t>
        </w:r>
        <w:r w:rsidR="005469CC">
          <w:rPr>
            <w:rFonts w:asciiTheme="minorHAnsi" w:eastAsiaTheme="minorEastAsia" w:hAnsiTheme="minorHAnsi" w:cstheme="minorBidi"/>
            <w:noProof/>
            <w:sz w:val="21"/>
            <w:szCs w:val="22"/>
          </w:rPr>
          <w:tab/>
        </w:r>
        <w:r w:rsidR="005469CC" w:rsidRPr="008A793A">
          <w:rPr>
            <w:rStyle w:val="a5"/>
            <w:rFonts w:hint="eastAsia"/>
            <w:noProof/>
          </w:rPr>
          <w:t>国家税务总局</w:t>
        </w:r>
      </w:hyperlink>
      <w:hyperlink w:anchor="_Toc39684905" w:history="1">
        <w:r w:rsidR="005469CC" w:rsidRPr="008A793A">
          <w:rPr>
            <w:rStyle w:val="a5"/>
            <w:rFonts w:hint="eastAsia"/>
            <w:noProof/>
          </w:rPr>
          <w:t>关于公布一批全文失效废止的税务规范性文件目录的公告</w:t>
        </w:r>
        <w:r w:rsidR="005469CC">
          <w:rPr>
            <w:rStyle w:val="a5"/>
            <w:rFonts w:hint="eastAsia"/>
            <w:noProof/>
          </w:rPr>
          <w:t>（</w:t>
        </w:r>
      </w:hyperlink>
      <w:hyperlink w:anchor="_Toc39684906" w:history="1">
        <w:r w:rsidR="005469CC" w:rsidRPr="008A793A">
          <w:rPr>
            <w:rStyle w:val="a5"/>
            <w:rFonts w:hint="eastAsia"/>
            <w:noProof/>
            <w:shd w:val="clear" w:color="auto" w:fill="FFFFFF"/>
          </w:rPr>
          <w:t>国家税务总局公告</w:t>
        </w:r>
        <w:r w:rsidR="005469CC" w:rsidRPr="008A793A">
          <w:rPr>
            <w:rStyle w:val="a5"/>
            <w:noProof/>
            <w:shd w:val="clear" w:color="auto" w:fill="FFFFFF"/>
          </w:rPr>
          <w:t>2020</w:t>
        </w:r>
        <w:r w:rsidR="005469CC" w:rsidRPr="008A793A">
          <w:rPr>
            <w:rStyle w:val="a5"/>
            <w:rFonts w:hint="eastAsia"/>
            <w:noProof/>
            <w:shd w:val="clear" w:color="auto" w:fill="FFFFFF"/>
          </w:rPr>
          <w:t>年第</w:t>
        </w:r>
        <w:r w:rsidR="005469CC" w:rsidRPr="008A793A">
          <w:rPr>
            <w:rStyle w:val="a5"/>
            <w:noProof/>
            <w:shd w:val="clear" w:color="auto" w:fill="FFFFFF"/>
          </w:rPr>
          <w:t>8</w:t>
        </w:r>
        <w:r w:rsidR="005469CC" w:rsidRPr="008A793A">
          <w:rPr>
            <w:rStyle w:val="a5"/>
            <w:rFonts w:hint="eastAsia"/>
            <w:noProof/>
            <w:shd w:val="clear" w:color="auto" w:fill="FFFFFF"/>
          </w:rPr>
          <w:t>号</w:t>
        </w:r>
        <w:r w:rsidR="005469CC" w:rsidRPr="008A793A">
          <w:rPr>
            <w:rStyle w:val="a5"/>
            <w:noProof/>
            <w:shd w:val="clear" w:color="auto" w:fill="FFFFFF"/>
          </w:rPr>
          <w:t xml:space="preserve">      2020-4-15</w:t>
        </w:r>
        <w:r w:rsidR="005469CC">
          <w:rPr>
            <w:rStyle w:val="a5"/>
            <w:noProof/>
            <w:shd w:val="clear" w:color="auto" w:fill="FFFFFF"/>
          </w:rPr>
          <w:t>）</w:t>
        </w:r>
        <w:r w:rsidR="005469CC">
          <w:rPr>
            <w:noProof/>
            <w:webHidden/>
          </w:rPr>
          <w:tab/>
        </w:r>
        <w:r w:rsidR="005469CC">
          <w:rPr>
            <w:noProof/>
            <w:webHidden/>
          </w:rPr>
          <w:fldChar w:fldCharType="begin"/>
        </w:r>
        <w:r w:rsidR="005469CC">
          <w:rPr>
            <w:noProof/>
            <w:webHidden/>
          </w:rPr>
          <w:instrText xml:space="preserve"> PAGEREF _Toc39684906 \h </w:instrText>
        </w:r>
        <w:r w:rsidR="005469CC">
          <w:rPr>
            <w:noProof/>
            <w:webHidden/>
          </w:rPr>
        </w:r>
        <w:r w:rsidR="005469CC">
          <w:rPr>
            <w:noProof/>
            <w:webHidden/>
          </w:rPr>
          <w:fldChar w:fldCharType="separate"/>
        </w:r>
        <w:r w:rsidR="004519DB">
          <w:rPr>
            <w:noProof/>
            <w:webHidden/>
          </w:rPr>
          <w:t>12</w:t>
        </w:r>
        <w:r w:rsidR="005469CC">
          <w:rPr>
            <w:noProof/>
            <w:webHidden/>
          </w:rPr>
          <w:fldChar w:fldCharType="end"/>
        </w:r>
      </w:hyperlink>
    </w:p>
    <w:p w:rsidR="005469CC" w:rsidRDefault="00C42503" w:rsidP="008E7B9B">
      <w:pPr>
        <w:pStyle w:val="10"/>
        <w:tabs>
          <w:tab w:val="left" w:pos="1260"/>
        </w:tabs>
        <w:ind w:firstLine="480"/>
        <w:rPr>
          <w:rFonts w:asciiTheme="minorHAnsi" w:eastAsiaTheme="minorEastAsia" w:hAnsiTheme="minorHAnsi" w:cstheme="minorBidi"/>
          <w:noProof/>
          <w:sz w:val="21"/>
          <w:szCs w:val="22"/>
        </w:rPr>
      </w:pPr>
      <w:hyperlink w:anchor="_Toc39684907" w:history="1">
        <w:r w:rsidR="005469CC" w:rsidRPr="008A793A">
          <w:rPr>
            <w:rStyle w:val="a5"/>
            <w:rFonts w:hint="eastAsia"/>
            <w:noProof/>
          </w:rPr>
          <w:t>八、</w:t>
        </w:r>
        <w:r w:rsidR="005469CC">
          <w:rPr>
            <w:rFonts w:asciiTheme="minorHAnsi" w:eastAsiaTheme="minorEastAsia" w:hAnsiTheme="minorHAnsi" w:cstheme="minorBidi"/>
            <w:noProof/>
            <w:sz w:val="21"/>
            <w:szCs w:val="22"/>
          </w:rPr>
          <w:tab/>
        </w:r>
        <w:r w:rsidR="005469CC" w:rsidRPr="008A793A">
          <w:rPr>
            <w:rStyle w:val="a5"/>
            <w:rFonts w:hint="eastAsia"/>
            <w:noProof/>
          </w:rPr>
          <w:t>国家税务总局</w:t>
        </w:r>
      </w:hyperlink>
      <w:hyperlink w:anchor="_Toc39684908" w:history="1">
        <w:r w:rsidR="005469CC" w:rsidRPr="008A793A">
          <w:rPr>
            <w:rStyle w:val="a5"/>
            <w:rFonts w:hint="eastAsia"/>
            <w:noProof/>
          </w:rPr>
          <w:t>关于明确</w:t>
        </w:r>
        <w:r w:rsidR="005469CC" w:rsidRPr="008A793A">
          <w:rPr>
            <w:rStyle w:val="a5"/>
            <w:noProof/>
          </w:rPr>
          <w:t>2020</w:t>
        </w:r>
        <w:r w:rsidR="005469CC" w:rsidRPr="008A793A">
          <w:rPr>
            <w:rStyle w:val="a5"/>
            <w:rFonts w:hint="eastAsia"/>
            <w:noProof/>
          </w:rPr>
          <w:t>年</w:t>
        </w:r>
        <w:r w:rsidR="005469CC" w:rsidRPr="008A793A">
          <w:rPr>
            <w:rStyle w:val="a5"/>
            <w:noProof/>
          </w:rPr>
          <w:t>5</w:t>
        </w:r>
        <w:r w:rsidR="005469CC" w:rsidRPr="008A793A">
          <w:rPr>
            <w:rStyle w:val="a5"/>
            <w:rFonts w:hint="eastAsia"/>
            <w:noProof/>
          </w:rPr>
          <w:t>月纳税申报期限有关事项的通知</w:t>
        </w:r>
        <w:r w:rsidR="005469CC">
          <w:rPr>
            <w:rStyle w:val="a5"/>
            <w:rFonts w:hint="eastAsia"/>
            <w:noProof/>
          </w:rPr>
          <w:t>（</w:t>
        </w:r>
      </w:hyperlink>
      <w:hyperlink w:anchor="_Toc39684909" w:history="1">
        <w:r w:rsidR="005469CC" w:rsidRPr="008A793A">
          <w:rPr>
            <w:rStyle w:val="a5"/>
            <w:rFonts w:hint="eastAsia"/>
            <w:noProof/>
            <w:shd w:val="clear" w:color="auto" w:fill="FFFFFF"/>
          </w:rPr>
          <w:t>税总函〔</w:t>
        </w:r>
        <w:r w:rsidR="005469CC" w:rsidRPr="008A793A">
          <w:rPr>
            <w:rStyle w:val="a5"/>
            <w:noProof/>
            <w:shd w:val="clear" w:color="auto" w:fill="FFFFFF"/>
          </w:rPr>
          <w:t>2020</w:t>
        </w:r>
        <w:r w:rsidR="005469CC" w:rsidRPr="008A793A">
          <w:rPr>
            <w:rStyle w:val="a5"/>
            <w:rFonts w:hint="eastAsia"/>
            <w:noProof/>
            <w:shd w:val="clear" w:color="auto" w:fill="FFFFFF"/>
          </w:rPr>
          <w:t>〕</w:t>
        </w:r>
        <w:r w:rsidR="005469CC" w:rsidRPr="008A793A">
          <w:rPr>
            <w:rStyle w:val="a5"/>
            <w:noProof/>
            <w:shd w:val="clear" w:color="auto" w:fill="FFFFFF"/>
          </w:rPr>
          <w:t>73</w:t>
        </w:r>
        <w:r w:rsidR="005469CC" w:rsidRPr="008A793A">
          <w:rPr>
            <w:rStyle w:val="a5"/>
            <w:rFonts w:hint="eastAsia"/>
            <w:noProof/>
            <w:shd w:val="clear" w:color="auto" w:fill="FFFFFF"/>
          </w:rPr>
          <w:t>号</w:t>
        </w:r>
        <w:r w:rsidR="005469CC" w:rsidRPr="008A793A">
          <w:rPr>
            <w:rStyle w:val="a5"/>
            <w:noProof/>
            <w:shd w:val="clear" w:color="auto" w:fill="FFFFFF"/>
          </w:rPr>
          <w:t xml:space="preserve">    2020-4-27</w:t>
        </w:r>
        <w:r w:rsidR="005469CC">
          <w:rPr>
            <w:rStyle w:val="a5"/>
            <w:noProof/>
            <w:shd w:val="clear" w:color="auto" w:fill="FFFFFF"/>
          </w:rPr>
          <w:t>）</w:t>
        </w:r>
        <w:r w:rsidR="005469CC">
          <w:rPr>
            <w:noProof/>
            <w:webHidden/>
          </w:rPr>
          <w:tab/>
        </w:r>
        <w:r w:rsidR="005469CC">
          <w:rPr>
            <w:noProof/>
            <w:webHidden/>
          </w:rPr>
          <w:fldChar w:fldCharType="begin"/>
        </w:r>
        <w:r w:rsidR="005469CC">
          <w:rPr>
            <w:noProof/>
            <w:webHidden/>
          </w:rPr>
          <w:instrText xml:space="preserve"> PAGEREF _Toc39684909 \h </w:instrText>
        </w:r>
        <w:r w:rsidR="005469CC">
          <w:rPr>
            <w:noProof/>
            <w:webHidden/>
          </w:rPr>
        </w:r>
        <w:r w:rsidR="005469CC">
          <w:rPr>
            <w:noProof/>
            <w:webHidden/>
          </w:rPr>
          <w:fldChar w:fldCharType="separate"/>
        </w:r>
        <w:r w:rsidR="004519DB">
          <w:rPr>
            <w:noProof/>
            <w:webHidden/>
          </w:rPr>
          <w:t>12</w:t>
        </w:r>
        <w:r w:rsidR="005469CC">
          <w:rPr>
            <w:noProof/>
            <w:webHidden/>
          </w:rPr>
          <w:fldChar w:fldCharType="end"/>
        </w:r>
      </w:hyperlink>
    </w:p>
    <w:p w:rsidR="005469CC" w:rsidRDefault="005469CC" w:rsidP="005469CC">
      <w:pPr>
        <w:pStyle w:val="a6"/>
        <w:numPr>
          <w:ilvl w:val="0"/>
          <w:numId w:val="1"/>
        </w:numPr>
        <w:spacing w:line="360" w:lineRule="auto"/>
        <w:ind w:firstLineChars="0"/>
        <w:rPr>
          <w:rFonts w:ascii="黑体" w:eastAsia="黑体"/>
          <w:b/>
          <w:noProof/>
          <w:color w:val="000000"/>
          <w:sz w:val="32"/>
        </w:rPr>
      </w:pPr>
      <w:r>
        <w:rPr>
          <w:rFonts w:ascii="仿宋_GB2312" w:eastAsia="仿宋_GB2312" w:hAnsi="宋体" w:hint="eastAsia"/>
          <w:b/>
          <w:noProof/>
          <w:sz w:val="28"/>
        </w:rPr>
        <w:lastRenderedPageBreak/>
        <w:t>相关法规</w:t>
      </w:r>
    </w:p>
    <w:p w:rsidR="005469CC" w:rsidRDefault="00C42503" w:rsidP="008E7B9B">
      <w:pPr>
        <w:pStyle w:val="10"/>
        <w:tabs>
          <w:tab w:val="left" w:pos="1260"/>
        </w:tabs>
        <w:ind w:firstLine="480"/>
        <w:rPr>
          <w:rFonts w:asciiTheme="minorHAnsi" w:eastAsiaTheme="minorEastAsia" w:hAnsiTheme="minorHAnsi" w:cstheme="minorBidi"/>
          <w:noProof/>
          <w:sz w:val="21"/>
          <w:szCs w:val="22"/>
        </w:rPr>
      </w:pPr>
      <w:hyperlink w:anchor="_Toc39684910" w:history="1">
        <w:r w:rsidR="005469CC" w:rsidRPr="008A793A">
          <w:rPr>
            <w:rStyle w:val="a5"/>
            <w:rFonts w:hint="eastAsia"/>
            <w:noProof/>
          </w:rPr>
          <w:t>九、</w:t>
        </w:r>
        <w:r w:rsidR="005469CC">
          <w:rPr>
            <w:rFonts w:asciiTheme="minorHAnsi" w:eastAsiaTheme="minorEastAsia" w:hAnsiTheme="minorHAnsi" w:cstheme="minorBidi"/>
            <w:noProof/>
            <w:sz w:val="21"/>
            <w:szCs w:val="22"/>
          </w:rPr>
          <w:tab/>
        </w:r>
        <w:r w:rsidR="005469CC" w:rsidRPr="008A793A">
          <w:rPr>
            <w:rStyle w:val="a5"/>
            <w:rFonts w:hint="eastAsia"/>
            <w:noProof/>
            <w:shd w:val="clear" w:color="auto" w:fill="FFFFFF"/>
          </w:rPr>
          <w:t>宁波市高新技术企业认定管理工作领导小组办公室</w:t>
        </w:r>
      </w:hyperlink>
      <w:hyperlink w:anchor="_Toc39684911" w:history="1">
        <w:r w:rsidR="005469CC" w:rsidRPr="008A793A">
          <w:rPr>
            <w:rStyle w:val="a5"/>
            <w:rFonts w:hint="eastAsia"/>
            <w:noProof/>
          </w:rPr>
          <w:t>关于组织开展</w:t>
        </w:r>
        <w:r w:rsidR="005469CC" w:rsidRPr="008A793A">
          <w:rPr>
            <w:rStyle w:val="a5"/>
            <w:noProof/>
          </w:rPr>
          <w:t>2020</w:t>
        </w:r>
        <w:r w:rsidR="005469CC" w:rsidRPr="008A793A">
          <w:rPr>
            <w:rStyle w:val="a5"/>
            <w:rFonts w:hint="eastAsia"/>
            <w:noProof/>
          </w:rPr>
          <w:t>年度高新技术企业认定工作的通知</w:t>
        </w:r>
        <w:r w:rsidR="005469CC">
          <w:rPr>
            <w:rStyle w:val="a5"/>
            <w:rFonts w:hint="eastAsia"/>
            <w:noProof/>
          </w:rPr>
          <w:t>（</w:t>
        </w:r>
      </w:hyperlink>
      <w:hyperlink w:anchor="_Toc39684912" w:history="1">
        <w:r w:rsidR="005469CC" w:rsidRPr="008A793A">
          <w:rPr>
            <w:rStyle w:val="a5"/>
            <w:rFonts w:hint="eastAsia"/>
            <w:noProof/>
          </w:rPr>
          <w:t>甬高企认领办〔</w:t>
        </w:r>
        <w:r w:rsidR="005469CC" w:rsidRPr="008A793A">
          <w:rPr>
            <w:rStyle w:val="a5"/>
            <w:noProof/>
          </w:rPr>
          <w:t>2020</w:t>
        </w:r>
        <w:r w:rsidR="005469CC" w:rsidRPr="008A793A">
          <w:rPr>
            <w:rStyle w:val="a5"/>
            <w:rFonts w:hint="eastAsia"/>
            <w:noProof/>
          </w:rPr>
          <w:t>〕</w:t>
        </w:r>
        <w:r w:rsidR="005469CC" w:rsidRPr="008A793A">
          <w:rPr>
            <w:rStyle w:val="a5"/>
            <w:noProof/>
          </w:rPr>
          <w:t>3</w:t>
        </w:r>
        <w:r w:rsidR="005469CC" w:rsidRPr="008A793A">
          <w:rPr>
            <w:rStyle w:val="a5"/>
            <w:rFonts w:hint="eastAsia"/>
            <w:noProof/>
          </w:rPr>
          <w:t>号</w:t>
        </w:r>
        <w:r w:rsidR="005469CC" w:rsidRPr="008A793A">
          <w:rPr>
            <w:rStyle w:val="a5"/>
            <w:noProof/>
          </w:rPr>
          <w:t xml:space="preserve">    </w:t>
        </w:r>
        <w:r w:rsidR="005469CC" w:rsidRPr="008A793A">
          <w:rPr>
            <w:rStyle w:val="a5"/>
            <w:noProof/>
            <w:shd w:val="clear" w:color="auto" w:fill="FFFFFF"/>
          </w:rPr>
          <w:t>2020-4-15</w:t>
        </w:r>
        <w:r w:rsidR="005469CC">
          <w:rPr>
            <w:rStyle w:val="a5"/>
            <w:noProof/>
            <w:shd w:val="clear" w:color="auto" w:fill="FFFFFF"/>
          </w:rPr>
          <w:t>）</w:t>
        </w:r>
        <w:r w:rsidR="005469CC">
          <w:rPr>
            <w:rStyle w:val="a5"/>
            <w:noProof/>
            <w:shd w:val="clear" w:color="auto" w:fill="FFFFFF"/>
          </w:rPr>
          <w:t>…</w:t>
        </w:r>
        <w:r w:rsidR="005469CC">
          <w:rPr>
            <w:noProof/>
            <w:webHidden/>
          </w:rPr>
          <w:tab/>
        </w:r>
        <w:r w:rsidR="005469CC">
          <w:rPr>
            <w:noProof/>
            <w:webHidden/>
          </w:rPr>
          <w:fldChar w:fldCharType="begin"/>
        </w:r>
        <w:r w:rsidR="005469CC">
          <w:rPr>
            <w:noProof/>
            <w:webHidden/>
          </w:rPr>
          <w:instrText xml:space="preserve"> PAGEREF _Toc39684912 \h </w:instrText>
        </w:r>
        <w:r w:rsidR="005469CC">
          <w:rPr>
            <w:noProof/>
            <w:webHidden/>
          </w:rPr>
        </w:r>
        <w:r w:rsidR="005469CC">
          <w:rPr>
            <w:noProof/>
            <w:webHidden/>
          </w:rPr>
          <w:fldChar w:fldCharType="separate"/>
        </w:r>
        <w:r w:rsidR="004519DB">
          <w:rPr>
            <w:noProof/>
            <w:webHidden/>
          </w:rPr>
          <w:t>13</w:t>
        </w:r>
        <w:r w:rsidR="005469CC">
          <w:rPr>
            <w:noProof/>
            <w:webHidden/>
          </w:rPr>
          <w:fldChar w:fldCharType="end"/>
        </w:r>
      </w:hyperlink>
    </w:p>
    <w:p w:rsidR="005469CC" w:rsidRDefault="005469CC" w:rsidP="005469CC">
      <w:pPr>
        <w:pStyle w:val="a6"/>
        <w:numPr>
          <w:ilvl w:val="0"/>
          <w:numId w:val="1"/>
        </w:numPr>
        <w:spacing w:line="360" w:lineRule="auto"/>
        <w:ind w:firstLineChars="0"/>
        <w:rPr>
          <w:rFonts w:ascii="黑体" w:eastAsia="黑体"/>
          <w:b/>
          <w:noProof/>
          <w:color w:val="000000"/>
          <w:sz w:val="32"/>
        </w:rPr>
      </w:pPr>
      <w:r>
        <w:rPr>
          <w:rFonts w:ascii="仿宋_GB2312" w:eastAsia="仿宋_GB2312" w:hAnsi="宋体" w:hint="eastAsia"/>
          <w:b/>
          <w:noProof/>
          <w:sz w:val="28"/>
        </w:rPr>
        <w:t>政策解读</w:t>
      </w:r>
    </w:p>
    <w:p w:rsidR="005469CC" w:rsidRDefault="00C42503" w:rsidP="008E7B9B">
      <w:pPr>
        <w:pStyle w:val="10"/>
        <w:tabs>
          <w:tab w:val="left" w:pos="1260"/>
        </w:tabs>
        <w:ind w:firstLine="480"/>
        <w:rPr>
          <w:rFonts w:asciiTheme="minorHAnsi" w:eastAsiaTheme="minorEastAsia" w:hAnsiTheme="minorHAnsi" w:cstheme="minorBidi"/>
          <w:noProof/>
          <w:sz w:val="21"/>
          <w:szCs w:val="22"/>
        </w:rPr>
      </w:pPr>
      <w:hyperlink w:anchor="_Toc39684913" w:history="1">
        <w:r w:rsidR="005469CC" w:rsidRPr="008A793A">
          <w:rPr>
            <w:rStyle w:val="a5"/>
            <w:rFonts w:hint="eastAsia"/>
            <w:noProof/>
          </w:rPr>
          <w:t>十、</w:t>
        </w:r>
        <w:r w:rsidR="005469CC">
          <w:rPr>
            <w:rFonts w:asciiTheme="minorHAnsi" w:eastAsiaTheme="minorEastAsia" w:hAnsiTheme="minorHAnsi" w:cstheme="minorBidi"/>
            <w:noProof/>
            <w:sz w:val="21"/>
            <w:szCs w:val="22"/>
          </w:rPr>
          <w:tab/>
        </w:r>
        <w:r w:rsidR="005469CC" w:rsidRPr="008A793A">
          <w:rPr>
            <w:rStyle w:val="a5"/>
            <w:rFonts w:hint="eastAsia"/>
            <w:noProof/>
            <w:shd w:val="clear" w:color="auto" w:fill="FFFFFF"/>
          </w:rPr>
          <w:t>关于《国家税务总局关于明确二手车经销等若干增值税征管问题的公告》的解读</w:t>
        </w:r>
        <w:r w:rsidR="005469CC">
          <w:rPr>
            <w:rFonts w:hint="eastAsia"/>
            <w:noProof/>
            <w:webHidden/>
          </w:rPr>
          <w:t>(</w:t>
        </w:r>
      </w:hyperlink>
      <w:hyperlink w:anchor="_Toc39684914" w:history="1">
        <w:r w:rsidR="005469CC" w:rsidRPr="008A793A">
          <w:rPr>
            <w:rStyle w:val="a5"/>
            <w:rFonts w:hint="eastAsia"/>
            <w:noProof/>
            <w:shd w:val="clear" w:color="auto" w:fill="FFFFFF"/>
          </w:rPr>
          <w:t>来源：国家税务总局办公厅</w:t>
        </w:r>
        <w:r w:rsidR="005469CC" w:rsidRPr="008A793A">
          <w:rPr>
            <w:rStyle w:val="a5"/>
            <w:noProof/>
            <w:shd w:val="clear" w:color="auto" w:fill="FFFFFF"/>
          </w:rPr>
          <w:t xml:space="preserve">       2020-04-27</w:t>
        </w:r>
        <w:r w:rsidR="005469CC">
          <w:rPr>
            <w:rStyle w:val="a5"/>
            <w:rFonts w:hint="eastAsia"/>
            <w:noProof/>
            <w:shd w:val="clear" w:color="auto" w:fill="FFFFFF"/>
          </w:rPr>
          <w:t>)</w:t>
        </w:r>
        <w:r w:rsidR="005469CC">
          <w:rPr>
            <w:noProof/>
            <w:webHidden/>
          </w:rPr>
          <w:tab/>
        </w:r>
        <w:r w:rsidR="005469CC">
          <w:rPr>
            <w:noProof/>
            <w:webHidden/>
          </w:rPr>
          <w:fldChar w:fldCharType="begin"/>
        </w:r>
        <w:r w:rsidR="005469CC">
          <w:rPr>
            <w:noProof/>
            <w:webHidden/>
          </w:rPr>
          <w:instrText xml:space="preserve"> PAGEREF _Toc39684914 \h </w:instrText>
        </w:r>
        <w:r w:rsidR="005469CC">
          <w:rPr>
            <w:noProof/>
            <w:webHidden/>
          </w:rPr>
        </w:r>
        <w:r w:rsidR="005469CC">
          <w:rPr>
            <w:noProof/>
            <w:webHidden/>
          </w:rPr>
          <w:fldChar w:fldCharType="separate"/>
        </w:r>
        <w:r w:rsidR="004519DB">
          <w:rPr>
            <w:noProof/>
            <w:webHidden/>
          </w:rPr>
          <w:t>16</w:t>
        </w:r>
        <w:r w:rsidR="005469CC">
          <w:rPr>
            <w:noProof/>
            <w:webHidden/>
          </w:rPr>
          <w:fldChar w:fldCharType="end"/>
        </w:r>
      </w:hyperlink>
    </w:p>
    <w:p w:rsidR="005469CC" w:rsidRDefault="00C42503" w:rsidP="008E7B9B">
      <w:pPr>
        <w:pStyle w:val="10"/>
        <w:tabs>
          <w:tab w:val="left" w:pos="1470"/>
        </w:tabs>
        <w:ind w:firstLine="480"/>
        <w:rPr>
          <w:rFonts w:asciiTheme="minorHAnsi" w:eastAsiaTheme="minorEastAsia" w:hAnsiTheme="minorHAnsi" w:cstheme="minorBidi"/>
          <w:noProof/>
          <w:sz w:val="21"/>
          <w:szCs w:val="22"/>
        </w:rPr>
      </w:pPr>
      <w:hyperlink w:anchor="_Toc39684915" w:history="1">
        <w:r w:rsidR="005469CC" w:rsidRPr="008A793A">
          <w:rPr>
            <w:rStyle w:val="a5"/>
            <w:rFonts w:hint="eastAsia"/>
            <w:noProof/>
          </w:rPr>
          <w:t>十一、</w:t>
        </w:r>
        <w:r w:rsidR="005469CC">
          <w:rPr>
            <w:rFonts w:asciiTheme="minorHAnsi" w:eastAsiaTheme="minorEastAsia" w:hAnsiTheme="minorHAnsi" w:cstheme="minorBidi"/>
            <w:noProof/>
            <w:sz w:val="21"/>
            <w:szCs w:val="22"/>
          </w:rPr>
          <w:tab/>
        </w:r>
        <w:r w:rsidR="005469CC" w:rsidRPr="008A793A">
          <w:rPr>
            <w:rStyle w:val="a5"/>
            <w:rFonts w:hint="eastAsia"/>
            <w:noProof/>
            <w:shd w:val="clear" w:color="auto" w:fill="FFFFFF"/>
          </w:rPr>
          <w:t>《交通运输部</w:t>
        </w:r>
        <w:r w:rsidR="005469CC" w:rsidRPr="008A793A">
          <w:rPr>
            <w:rStyle w:val="a5"/>
            <w:noProof/>
            <w:shd w:val="clear" w:color="auto" w:fill="FFFFFF"/>
          </w:rPr>
          <w:t xml:space="preserve"> </w:t>
        </w:r>
        <w:r w:rsidR="005469CC" w:rsidRPr="008A793A">
          <w:rPr>
            <w:rStyle w:val="a5"/>
            <w:rFonts w:hint="eastAsia"/>
            <w:noProof/>
            <w:shd w:val="clear" w:color="auto" w:fill="FFFFFF"/>
          </w:rPr>
          <w:t>财政部</w:t>
        </w:r>
        <w:r w:rsidR="005469CC" w:rsidRPr="008A793A">
          <w:rPr>
            <w:rStyle w:val="a5"/>
            <w:noProof/>
            <w:shd w:val="clear" w:color="auto" w:fill="FFFFFF"/>
          </w:rPr>
          <w:t xml:space="preserve"> </w:t>
        </w:r>
        <w:r w:rsidR="005469CC" w:rsidRPr="008A793A">
          <w:rPr>
            <w:rStyle w:val="a5"/>
            <w:rFonts w:hint="eastAsia"/>
            <w:noProof/>
            <w:shd w:val="clear" w:color="auto" w:fill="FFFFFF"/>
          </w:rPr>
          <w:t>国家税务总局</w:t>
        </w:r>
        <w:r w:rsidR="005469CC" w:rsidRPr="008A793A">
          <w:rPr>
            <w:rStyle w:val="a5"/>
            <w:noProof/>
            <w:shd w:val="clear" w:color="auto" w:fill="FFFFFF"/>
          </w:rPr>
          <w:t xml:space="preserve"> </w:t>
        </w:r>
        <w:r w:rsidR="005469CC" w:rsidRPr="008A793A">
          <w:rPr>
            <w:rStyle w:val="a5"/>
            <w:rFonts w:hint="eastAsia"/>
            <w:noProof/>
            <w:shd w:val="clear" w:color="auto" w:fill="FFFFFF"/>
          </w:rPr>
          <w:t>国家档案局关于收费公路通行费电子票据开具汇总等有关事项的公告》解读</w:t>
        </w:r>
        <w:r w:rsidR="005469CC">
          <w:rPr>
            <w:rFonts w:hint="eastAsia"/>
            <w:noProof/>
            <w:webHidden/>
          </w:rPr>
          <w:t>(</w:t>
        </w:r>
      </w:hyperlink>
      <w:hyperlink w:anchor="_Toc39684916" w:history="1">
        <w:r w:rsidR="005469CC" w:rsidRPr="008A793A">
          <w:rPr>
            <w:rStyle w:val="a5"/>
            <w:rFonts w:hint="eastAsia"/>
            <w:noProof/>
            <w:shd w:val="clear" w:color="auto" w:fill="FFFFFF"/>
          </w:rPr>
          <w:t>来源：税屋</w:t>
        </w:r>
        <w:r w:rsidR="005469CC" w:rsidRPr="008A793A">
          <w:rPr>
            <w:rStyle w:val="a5"/>
            <w:noProof/>
            <w:shd w:val="clear" w:color="auto" w:fill="FFFFFF"/>
          </w:rPr>
          <w:t xml:space="preserve">          2020-04-27</w:t>
        </w:r>
        <w:r w:rsidR="005469CC">
          <w:rPr>
            <w:rStyle w:val="a5"/>
            <w:rFonts w:hint="eastAsia"/>
            <w:noProof/>
            <w:shd w:val="clear" w:color="auto" w:fill="FFFFFF"/>
          </w:rPr>
          <w:t>)</w:t>
        </w:r>
        <w:r w:rsidR="005469CC">
          <w:rPr>
            <w:rStyle w:val="a5"/>
            <w:noProof/>
            <w:shd w:val="clear" w:color="auto" w:fill="FFFFFF"/>
          </w:rPr>
          <w:t>………………</w:t>
        </w:r>
        <w:r w:rsidR="005469CC">
          <w:rPr>
            <w:noProof/>
            <w:webHidden/>
          </w:rPr>
          <w:tab/>
        </w:r>
        <w:r w:rsidR="005469CC">
          <w:rPr>
            <w:noProof/>
            <w:webHidden/>
          </w:rPr>
          <w:fldChar w:fldCharType="begin"/>
        </w:r>
        <w:r w:rsidR="005469CC">
          <w:rPr>
            <w:noProof/>
            <w:webHidden/>
          </w:rPr>
          <w:instrText xml:space="preserve"> PAGEREF _Toc39684916 \h </w:instrText>
        </w:r>
        <w:r w:rsidR="005469CC">
          <w:rPr>
            <w:noProof/>
            <w:webHidden/>
          </w:rPr>
        </w:r>
        <w:r w:rsidR="005469CC">
          <w:rPr>
            <w:noProof/>
            <w:webHidden/>
          </w:rPr>
          <w:fldChar w:fldCharType="separate"/>
        </w:r>
        <w:r w:rsidR="004519DB">
          <w:rPr>
            <w:noProof/>
            <w:webHidden/>
          </w:rPr>
          <w:t>19</w:t>
        </w:r>
        <w:r w:rsidR="005469CC">
          <w:rPr>
            <w:noProof/>
            <w:webHidden/>
          </w:rPr>
          <w:fldChar w:fldCharType="end"/>
        </w:r>
      </w:hyperlink>
    </w:p>
    <w:p w:rsidR="00675A52" w:rsidRDefault="00F958D1" w:rsidP="00675A52">
      <w:pPr>
        <w:ind w:firstLineChars="0" w:firstLine="0"/>
        <w:rPr>
          <w:rFonts w:ascii="楷体_GB2312"/>
        </w:rPr>
      </w:pPr>
      <w:r>
        <w:rPr>
          <w:rFonts w:ascii="楷体_GB2312"/>
        </w:rPr>
        <w:fldChar w:fldCharType="end"/>
      </w:r>
    </w:p>
    <w:p w:rsidR="003F68E5" w:rsidRDefault="003F68E5" w:rsidP="00675A52">
      <w:pPr>
        <w:ind w:firstLineChars="0" w:firstLine="0"/>
        <w:rPr>
          <w:rFonts w:ascii="楷体_GB2312"/>
        </w:rPr>
      </w:pPr>
    </w:p>
    <w:p w:rsidR="003F68E5" w:rsidRDefault="003F68E5" w:rsidP="00675A52">
      <w:pPr>
        <w:ind w:firstLineChars="0" w:firstLine="0"/>
        <w:rPr>
          <w:rFonts w:ascii="楷体_GB2312"/>
        </w:rPr>
      </w:pPr>
    </w:p>
    <w:p w:rsidR="0077401D" w:rsidRDefault="0077401D" w:rsidP="00113E47">
      <w:pPr>
        <w:ind w:firstLineChars="0" w:firstLine="0"/>
        <w:jc w:val="center"/>
        <w:rPr>
          <w:rFonts w:ascii="华文行楷" w:eastAsia="华文行楷" w:hint="eastAsia"/>
          <w:b/>
          <w:sz w:val="32"/>
          <w:szCs w:val="32"/>
        </w:rPr>
      </w:pPr>
    </w:p>
    <w:p w:rsidR="0077401D" w:rsidRDefault="0077401D" w:rsidP="00113E47">
      <w:pPr>
        <w:ind w:firstLineChars="0" w:firstLine="0"/>
        <w:jc w:val="center"/>
        <w:rPr>
          <w:rFonts w:ascii="华文行楷" w:eastAsia="华文行楷" w:hint="eastAsia"/>
          <w:b/>
          <w:sz w:val="32"/>
          <w:szCs w:val="32"/>
        </w:rPr>
      </w:pPr>
    </w:p>
    <w:p w:rsidR="00675A52" w:rsidRDefault="00675A52" w:rsidP="00113E47">
      <w:pPr>
        <w:ind w:firstLineChars="0" w:firstLine="0"/>
        <w:jc w:val="center"/>
        <w:rPr>
          <w:rFonts w:ascii="华文行楷" w:eastAsia="华文行楷"/>
          <w:b/>
          <w:sz w:val="32"/>
          <w:szCs w:val="32"/>
        </w:rPr>
      </w:pPr>
      <w:r>
        <w:rPr>
          <w:rFonts w:ascii="华文行楷" w:eastAsia="华文行楷" w:hint="eastAsia"/>
          <w:b/>
          <w:sz w:val="32"/>
          <w:szCs w:val="32"/>
        </w:rPr>
        <w:t>本期财税政策提示</w:t>
      </w:r>
    </w:p>
    <w:p w:rsidR="0089610F" w:rsidRDefault="0089610F" w:rsidP="00113E47">
      <w:pPr>
        <w:ind w:firstLineChars="0" w:firstLine="0"/>
        <w:jc w:val="center"/>
        <w:rPr>
          <w:rFonts w:ascii="华文行楷" w:eastAsia="华文行楷"/>
          <w:b/>
          <w:sz w:val="32"/>
          <w:szCs w:val="32"/>
        </w:rPr>
      </w:pPr>
    </w:p>
    <w:p w:rsidR="00BD5B44" w:rsidRPr="00BD5B44" w:rsidRDefault="008E7B9B" w:rsidP="00BD5B44">
      <w:pPr>
        <w:pStyle w:val="a6"/>
        <w:widowControl/>
        <w:numPr>
          <w:ilvl w:val="0"/>
          <w:numId w:val="2"/>
        </w:numPr>
        <w:shd w:val="clear" w:color="auto" w:fill="FFFFFF"/>
        <w:ind w:left="851" w:hangingChars="353" w:hanging="851"/>
        <w:rPr>
          <w:rFonts w:ascii="Times New Roman" w:hAnsi="Times New Roman"/>
          <w:b/>
          <w:sz w:val="24"/>
          <w:szCs w:val="24"/>
        </w:rPr>
      </w:pPr>
      <w:r w:rsidRPr="008E7B9B">
        <w:rPr>
          <w:rFonts w:ascii="Times New Roman" w:hAnsi="Times New Roman" w:hint="eastAsia"/>
          <w:b/>
          <w:color w:val="333333"/>
          <w:sz w:val="24"/>
          <w:szCs w:val="24"/>
        </w:rPr>
        <w:t>收费公路通行费电子票据开具汇总</w:t>
      </w:r>
      <w:r>
        <w:rPr>
          <w:rFonts w:ascii="Times New Roman" w:hAnsi="Times New Roman" w:hint="eastAsia"/>
          <w:b/>
          <w:color w:val="333333"/>
          <w:sz w:val="24"/>
          <w:szCs w:val="24"/>
        </w:rPr>
        <w:t>事项明确</w:t>
      </w:r>
    </w:p>
    <w:p w:rsidR="008E7B9B" w:rsidRPr="008E7B9B" w:rsidRDefault="008E7B9B" w:rsidP="0077401D">
      <w:pPr>
        <w:pStyle w:val="a7"/>
        <w:shd w:val="clear" w:color="auto" w:fill="FFFFFF"/>
        <w:spacing w:before="0" w:beforeAutospacing="0" w:after="225" w:afterAutospacing="0" w:line="400" w:lineRule="exact"/>
        <w:ind w:firstLine="357"/>
        <w:contextualSpacing/>
        <w:rPr>
          <w:rFonts w:ascii="楷体_GB2312" w:eastAsia="楷体_GB2312" w:hAnsi="微软雅黑" w:hint="eastAsia"/>
          <w:color w:val="333333"/>
        </w:rPr>
      </w:pPr>
      <w:r w:rsidRPr="0077401D">
        <w:rPr>
          <w:rFonts w:ascii="楷体_GB2312" w:eastAsia="楷体_GB2312" w:hAnsi="微软雅黑" w:hint="eastAsia"/>
          <w:color w:val="333333"/>
        </w:rPr>
        <w:t>为进一步提升收费公路服务水平，规范收费公路通行费电子票据开具，便利ETC客户和受票单位电子票据财务处理，日前，</w:t>
      </w:r>
      <w:r w:rsidRPr="0077401D">
        <w:rPr>
          <w:rFonts w:ascii="楷体_GB2312" w:eastAsia="楷体_GB2312" w:hAnsi="微软雅黑" w:hint="eastAsia"/>
          <w:color w:val="333333"/>
        </w:rPr>
        <w:t>交通运输部 财政部 国家税务总局 国家档案局下发《关于收费公路通行费电子票据开具汇总等有关事项的公告</w:t>
      </w:r>
      <w:r w:rsidRPr="0077401D">
        <w:rPr>
          <w:rFonts w:ascii="楷体_GB2312" w:eastAsia="楷体_GB2312" w:hAnsi="微软雅黑" w:hint="eastAsia"/>
          <w:color w:val="333333"/>
        </w:rPr>
        <w:t>》</w:t>
      </w:r>
      <w:r w:rsidRPr="0077401D">
        <w:rPr>
          <w:rFonts w:ascii="楷体_GB2312" w:eastAsia="楷体_GB2312" w:hAnsi="微软雅黑" w:hint="eastAsia"/>
          <w:color w:val="333333"/>
        </w:rPr>
        <w:t>（</w:t>
      </w:r>
      <w:r w:rsidRPr="008E7B9B">
        <w:rPr>
          <w:rFonts w:ascii="楷体_GB2312" w:eastAsia="楷体_GB2312" w:hAnsi="微软雅黑" w:hint="eastAsia"/>
          <w:color w:val="333333"/>
        </w:rPr>
        <w:t>交通运输部 财政部 国家税务总局 国家档案局公告2020年第24号</w:t>
      </w:r>
      <w:r w:rsidRPr="0077401D">
        <w:rPr>
          <w:rFonts w:ascii="楷体_GB2312" w:eastAsia="楷体_GB2312" w:hAnsi="微软雅黑" w:hint="eastAsia"/>
          <w:color w:val="333333"/>
        </w:rPr>
        <w:t>）</w:t>
      </w:r>
      <w:r w:rsidRPr="0077401D">
        <w:rPr>
          <w:rFonts w:ascii="楷体_GB2312" w:eastAsia="楷体_GB2312" w:hAnsi="微软雅黑" w:hint="eastAsia"/>
          <w:color w:val="333333"/>
        </w:rPr>
        <w:t>，</w:t>
      </w:r>
      <w:r w:rsidR="0077401D" w:rsidRPr="0077401D">
        <w:rPr>
          <w:rFonts w:ascii="楷体_GB2312" w:eastAsia="楷体_GB2312" w:hAnsi="微软雅黑" w:hint="eastAsia"/>
          <w:color w:val="333333"/>
        </w:rPr>
        <w:t>公告就</w:t>
      </w:r>
      <w:r w:rsidR="0077401D">
        <w:rPr>
          <w:rFonts w:ascii="楷体_GB2312" w:eastAsia="楷体_GB2312" w:hAnsi="微软雅黑" w:hint="eastAsia"/>
          <w:color w:val="333333"/>
        </w:rPr>
        <w:t>以</w:t>
      </w:r>
      <w:r w:rsidR="0077401D" w:rsidRPr="0077401D">
        <w:rPr>
          <w:rFonts w:ascii="楷体_GB2312" w:eastAsia="楷体_GB2312" w:hAnsi="微软雅黑" w:hint="eastAsia"/>
          <w:color w:val="333333"/>
        </w:rPr>
        <w:t>下内容作了明确：1、通行费电子票据开具对象；2、通行费电子票据分类；3、通行费电子票据编码规则；4、通行费电子票据开具流程；5、通行费电子票据开具规定</w:t>
      </w:r>
      <w:r w:rsidR="0077401D">
        <w:rPr>
          <w:rFonts w:ascii="楷体_GB2312" w:eastAsia="楷体_GB2312" w:hAnsi="微软雅黑" w:hint="eastAsia"/>
          <w:color w:val="333333"/>
        </w:rPr>
        <w:t>；6、</w:t>
      </w:r>
      <w:r w:rsidR="0077401D" w:rsidRPr="0077401D">
        <w:rPr>
          <w:rFonts w:ascii="楷体_GB2312" w:eastAsia="楷体_GB2312" w:hAnsi="微软雅黑" w:hint="eastAsia"/>
          <w:color w:val="333333"/>
        </w:rPr>
        <w:t>通行费电子票据其他规定等。</w:t>
      </w:r>
      <w:r w:rsidRPr="0077401D">
        <w:rPr>
          <w:rFonts w:ascii="楷体_GB2312" w:eastAsia="楷体_GB2312" w:hAnsi="微软雅黑" w:hint="eastAsia"/>
          <w:color w:val="333333"/>
        </w:rPr>
        <w:t>实现了“多次通行，一次汇总，电子票据打包下载，无纸化报销归档”。</w:t>
      </w:r>
      <w:r w:rsidR="0077401D" w:rsidRPr="0077401D">
        <w:rPr>
          <w:rFonts w:ascii="楷体_GB2312" w:eastAsia="楷体_GB2312" w:hAnsi="微软雅黑" w:hint="eastAsia"/>
          <w:color w:val="333333"/>
        </w:rPr>
        <w:t>公告自2020年5月6日起施行。</w:t>
      </w:r>
    </w:p>
    <w:p w:rsidR="008E7B9B" w:rsidRPr="008E7B9B" w:rsidRDefault="008E7B9B" w:rsidP="003F68E5">
      <w:pPr>
        <w:widowControl/>
        <w:shd w:val="clear" w:color="auto" w:fill="FFFFFF"/>
        <w:ind w:firstLine="480"/>
        <w:contextualSpacing w:val="0"/>
        <w:rPr>
          <w:rFonts w:ascii="楷体_GB2312" w:hAnsi="微软雅黑" w:cs="宋体" w:hint="eastAsia"/>
          <w:color w:val="333333"/>
          <w:kern w:val="0"/>
        </w:rPr>
      </w:pPr>
    </w:p>
    <w:p w:rsidR="003F68E5" w:rsidRDefault="003F68E5" w:rsidP="008E0326">
      <w:pPr>
        <w:spacing w:before="150" w:line="370" w:lineRule="exact"/>
        <w:ind w:firstLine="480"/>
        <w:jc w:val="left"/>
        <w:rPr>
          <w:color w:val="333333"/>
        </w:rPr>
      </w:pPr>
    </w:p>
    <w:p w:rsidR="003F68E5" w:rsidRDefault="003F68E5" w:rsidP="008E0326">
      <w:pPr>
        <w:spacing w:before="150" w:line="370" w:lineRule="exact"/>
        <w:ind w:firstLine="480"/>
        <w:jc w:val="left"/>
        <w:rPr>
          <w:color w:val="333333"/>
        </w:rPr>
      </w:pPr>
    </w:p>
    <w:p w:rsidR="005469CC" w:rsidRDefault="005469CC" w:rsidP="008E0326">
      <w:pPr>
        <w:spacing w:before="150" w:line="370" w:lineRule="exact"/>
        <w:ind w:firstLine="480"/>
        <w:jc w:val="left"/>
        <w:rPr>
          <w:color w:val="333333"/>
        </w:rPr>
      </w:pPr>
    </w:p>
    <w:p w:rsidR="005469CC" w:rsidRDefault="005469CC" w:rsidP="008E0326">
      <w:pPr>
        <w:spacing w:before="150" w:line="370" w:lineRule="exact"/>
        <w:ind w:firstLine="480"/>
        <w:jc w:val="left"/>
        <w:rPr>
          <w:color w:val="333333"/>
        </w:rPr>
      </w:pPr>
    </w:p>
    <w:p w:rsidR="003F68E5" w:rsidRPr="005D4FAD" w:rsidRDefault="003F68E5" w:rsidP="008E0326">
      <w:pPr>
        <w:spacing w:before="150" w:line="370" w:lineRule="exact"/>
        <w:ind w:firstLine="480"/>
        <w:jc w:val="left"/>
        <w:rPr>
          <w:color w:val="333333"/>
        </w:rPr>
      </w:pPr>
      <w:bookmarkStart w:id="3" w:name="_GoBack"/>
      <w:bookmarkEnd w:id="3"/>
    </w:p>
    <w:p w:rsidR="00675A52" w:rsidRDefault="00675A52" w:rsidP="00675A52">
      <w:pPr>
        <w:ind w:firstLineChars="0" w:firstLine="0"/>
        <w:rPr>
          <w:rFonts w:ascii="华文行楷" w:eastAsia="华文行楷" w:hAnsi="黑体"/>
          <w:b/>
          <w:kern w:val="0"/>
          <w:sz w:val="36"/>
          <w:szCs w:val="32"/>
          <w:bdr w:val="single" w:sz="4" w:space="0" w:color="auto"/>
        </w:rPr>
      </w:pPr>
      <w:r w:rsidRPr="000D5030">
        <w:rPr>
          <w:rFonts w:ascii="华文行楷" w:eastAsia="华文行楷" w:hAnsi="黑体" w:hint="eastAsia"/>
          <w:b/>
          <w:kern w:val="0"/>
          <w:sz w:val="36"/>
          <w:szCs w:val="32"/>
          <w:bdr w:val="single" w:sz="4" w:space="0" w:color="auto"/>
        </w:rPr>
        <w:t>税收法规</w:t>
      </w:r>
    </w:p>
    <w:p w:rsidR="00DA4EB6" w:rsidRPr="00DA4EB6" w:rsidRDefault="00DA4EB6" w:rsidP="00DA4EB6">
      <w:pPr>
        <w:ind w:firstLine="480"/>
        <w:rPr>
          <w:color w:val="333333"/>
          <w:shd w:val="clear" w:color="auto" w:fill="FFFFFF"/>
        </w:rPr>
      </w:pPr>
    </w:p>
    <w:p w:rsidR="00DE11F8" w:rsidRDefault="00B3618A" w:rsidP="00DE11F8">
      <w:pPr>
        <w:pStyle w:val="1"/>
      </w:pPr>
      <w:bookmarkStart w:id="4" w:name="_Toc39684886"/>
      <w:r w:rsidRPr="00DE11F8">
        <w:rPr>
          <w:rFonts w:hint="eastAsia"/>
        </w:rPr>
        <w:t>国家税务总局</w:t>
      </w:r>
      <w:bookmarkEnd w:id="4"/>
    </w:p>
    <w:p w:rsidR="00B3618A" w:rsidRPr="00DE11F8" w:rsidRDefault="00B3618A" w:rsidP="00DE11F8">
      <w:pPr>
        <w:pStyle w:val="1"/>
        <w:numPr>
          <w:ilvl w:val="0"/>
          <w:numId w:val="0"/>
        </w:numPr>
      </w:pPr>
      <w:bookmarkStart w:id="5" w:name="_Toc39684887"/>
      <w:r w:rsidRPr="00DE11F8">
        <w:rPr>
          <w:rFonts w:hint="eastAsia"/>
        </w:rPr>
        <w:t>关于明确二手车经销等若干增值税征管问题的公告</w:t>
      </w:r>
      <w:bookmarkEnd w:id="5"/>
    </w:p>
    <w:p w:rsidR="00B3618A" w:rsidRPr="00DE11F8" w:rsidRDefault="00B3618A" w:rsidP="00DE11F8">
      <w:pPr>
        <w:pStyle w:val="2"/>
        <w:spacing w:before="312" w:after="156"/>
        <w:rPr>
          <w:rFonts w:ascii="楷体_GB2312"/>
          <w:shd w:val="clear" w:color="auto" w:fill="FFFFFF"/>
        </w:rPr>
      </w:pPr>
      <w:bookmarkStart w:id="6" w:name="_Toc39684888"/>
      <w:r w:rsidRPr="00DE11F8">
        <w:rPr>
          <w:rFonts w:ascii="楷体_GB2312" w:hint="eastAsia"/>
          <w:shd w:val="clear" w:color="auto" w:fill="FFFFFF"/>
        </w:rPr>
        <w:t xml:space="preserve">国家税务总局公告2020年第9号        </w:t>
      </w:r>
      <w:r w:rsidRPr="00DE11F8">
        <w:rPr>
          <w:rFonts w:ascii="楷体_GB2312" w:hint="eastAsia"/>
          <w:color w:val="333333"/>
          <w:shd w:val="clear" w:color="auto" w:fill="FFFFFF"/>
        </w:rPr>
        <w:t>2020-4-23</w:t>
      </w:r>
      <w:bookmarkEnd w:id="6"/>
    </w:p>
    <w:p w:rsidR="00B3618A" w:rsidRPr="00B3618A" w:rsidRDefault="00B3618A" w:rsidP="00DE11F8">
      <w:pPr>
        <w:widowControl/>
        <w:shd w:val="clear" w:color="auto" w:fill="FFFFFF"/>
        <w:ind w:firstLine="480"/>
        <w:contextualSpacing w:val="0"/>
        <w:rPr>
          <w:rFonts w:ascii="楷体_GB2312" w:hAnsi="微软雅黑" w:cs="宋体"/>
          <w:color w:val="333333"/>
          <w:kern w:val="0"/>
        </w:rPr>
      </w:pPr>
      <w:r w:rsidRPr="00B3618A">
        <w:rPr>
          <w:rFonts w:ascii="楷体_GB2312" w:hAnsi="微软雅黑" w:cs="宋体" w:hint="eastAsia"/>
          <w:color w:val="333333"/>
          <w:kern w:val="0"/>
        </w:rPr>
        <w:t>现将二手车经销等增值税征管问题公告如下：</w:t>
      </w:r>
    </w:p>
    <w:p w:rsidR="00B3618A" w:rsidRPr="00B3618A" w:rsidRDefault="00B3618A" w:rsidP="00DE11F8">
      <w:pPr>
        <w:widowControl/>
        <w:shd w:val="clear" w:color="auto" w:fill="FFFFFF"/>
        <w:ind w:firstLine="480"/>
        <w:contextualSpacing w:val="0"/>
        <w:rPr>
          <w:rFonts w:ascii="楷体_GB2312" w:hAnsi="微软雅黑" w:cs="宋体"/>
          <w:color w:val="333333"/>
          <w:kern w:val="0"/>
        </w:rPr>
      </w:pPr>
      <w:r w:rsidRPr="00B3618A">
        <w:rPr>
          <w:rFonts w:ascii="楷体_GB2312" w:hAnsi="微软雅黑" w:cs="宋体" w:hint="eastAsia"/>
          <w:color w:val="333333"/>
          <w:kern w:val="0"/>
        </w:rPr>
        <w:t>一、自2020年5月1日至2023年12月31日，从事二手车经销业务的纳税人销售其收购的二手车，按以下规定执行：</w:t>
      </w:r>
    </w:p>
    <w:p w:rsidR="00B3618A" w:rsidRPr="00B3618A" w:rsidRDefault="00B3618A" w:rsidP="00DE11F8">
      <w:pPr>
        <w:widowControl/>
        <w:shd w:val="clear" w:color="auto" w:fill="FFFFFF"/>
        <w:ind w:firstLine="480"/>
        <w:contextualSpacing w:val="0"/>
        <w:rPr>
          <w:rFonts w:ascii="楷体_GB2312" w:hAnsi="微软雅黑" w:cs="宋体"/>
          <w:color w:val="333333"/>
          <w:kern w:val="0"/>
        </w:rPr>
      </w:pPr>
      <w:r w:rsidRPr="00B3618A">
        <w:rPr>
          <w:rFonts w:ascii="楷体_GB2312" w:hAnsi="微软雅黑" w:cs="宋体" w:hint="eastAsia"/>
          <w:color w:val="333333"/>
          <w:kern w:val="0"/>
        </w:rPr>
        <w:t>（一）纳税人减按0.5%征收率征收增值税，并按下列公式计算销售额：</w:t>
      </w:r>
    </w:p>
    <w:p w:rsidR="00B3618A" w:rsidRPr="00B3618A" w:rsidRDefault="00B3618A" w:rsidP="00DE11F8">
      <w:pPr>
        <w:widowControl/>
        <w:shd w:val="clear" w:color="auto" w:fill="FFFFFF"/>
        <w:ind w:firstLine="480"/>
        <w:contextualSpacing w:val="0"/>
        <w:rPr>
          <w:rFonts w:ascii="楷体_GB2312" w:hAnsi="微软雅黑" w:cs="宋体"/>
          <w:color w:val="333333"/>
          <w:kern w:val="0"/>
        </w:rPr>
      </w:pPr>
      <w:r w:rsidRPr="00B3618A">
        <w:rPr>
          <w:rFonts w:ascii="楷体_GB2312" w:hAnsi="微软雅黑" w:cs="宋体" w:hint="eastAsia"/>
          <w:color w:val="333333"/>
          <w:kern w:val="0"/>
        </w:rPr>
        <w:t>销售额＝含税销售额/（1+0.5%）</w:t>
      </w:r>
    </w:p>
    <w:p w:rsidR="00B3618A" w:rsidRPr="00B3618A" w:rsidRDefault="00B3618A" w:rsidP="00DE11F8">
      <w:pPr>
        <w:widowControl/>
        <w:shd w:val="clear" w:color="auto" w:fill="FFFFFF"/>
        <w:ind w:firstLine="480"/>
        <w:contextualSpacing w:val="0"/>
        <w:rPr>
          <w:rFonts w:ascii="楷体_GB2312" w:hAnsi="微软雅黑" w:cs="宋体"/>
          <w:color w:val="333333"/>
          <w:kern w:val="0"/>
        </w:rPr>
      </w:pPr>
      <w:r w:rsidRPr="00B3618A">
        <w:rPr>
          <w:rFonts w:ascii="楷体_GB2312" w:hAnsi="微软雅黑" w:cs="宋体" w:hint="eastAsia"/>
          <w:color w:val="333333"/>
          <w:kern w:val="0"/>
        </w:rPr>
        <w:t>本公告发布后出台新的增值税征收率变动政策，比照上述公式原理计算销售额。</w:t>
      </w:r>
    </w:p>
    <w:p w:rsidR="00B3618A" w:rsidRPr="00B3618A" w:rsidRDefault="00B3618A" w:rsidP="00DE11F8">
      <w:pPr>
        <w:widowControl/>
        <w:shd w:val="clear" w:color="auto" w:fill="FFFFFF"/>
        <w:ind w:firstLine="480"/>
        <w:contextualSpacing w:val="0"/>
        <w:rPr>
          <w:rFonts w:ascii="楷体_GB2312" w:hAnsi="微软雅黑" w:cs="宋体"/>
          <w:color w:val="333333"/>
          <w:kern w:val="0"/>
        </w:rPr>
      </w:pPr>
      <w:r w:rsidRPr="00B3618A">
        <w:rPr>
          <w:rFonts w:ascii="楷体_GB2312" w:hAnsi="微软雅黑" w:cs="宋体" w:hint="eastAsia"/>
          <w:color w:val="333333"/>
          <w:kern w:val="0"/>
        </w:rPr>
        <w:t>（二）纳税人应当开具二手车销售统一发票。购买方索取增值税专用发票的，应当再开具征收率为0.5%的增值税专用发票。</w:t>
      </w:r>
    </w:p>
    <w:p w:rsidR="00B3618A" w:rsidRPr="00B3618A" w:rsidRDefault="00B3618A" w:rsidP="00DE11F8">
      <w:pPr>
        <w:widowControl/>
        <w:shd w:val="clear" w:color="auto" w:fill="FFFFFF"/>
        <w:ind w:firstLine="480"/>
        <w:contextualSpacing w:val="0"/>
        <w:rPr>
          <w:rFonts w:ascii="楷体_GB2312" w:hAnsi="微软雅黑" w:cs="宋体"/>
          <w:color w:val="333333"/>
          <w:kern w:val="0"/>
        </w:rPr>
      </w:pPr>
      <w:r w:rsidRPr="00B3618A">
        <w:rPr>
          <w:rFonts w:ascii="楷体_GB2312" w:hAnsi="微软雅黑" w:cs="宋体" w:hint="eastAsia"/>
          <w:color w:val="333333"/>
          <w:kern w:val="0"/>
        </w:rPr>
        <w:t>（三）一般纳税人在办理增值税纳税申报时，减按0.5%征收率征收增值税的销售额，应当填写在《增值税纳税申报表附列资料（一）》（本期销售情况明细）“二、简易计税方法计税”中“3%征收率的货物及加工修理修配劳务”相应栏次；对应减征的增值税应纳税额，按销售额的2.5%计算填写在《增值税纳税申报表（一般纳税人适用）》“应纳税额减征额”及《增值税减免税申报明细表》减税项目相应栏次。</w:t>
      </w:r>
    </w:p>
    <w:p w:rsidR="00B3618A" w:rsidRPr="00B3618A" w:rsidRDefault="00B3618A" w:rsidP="00DE11F8">
      <w:pPr>
        <w:widowControl/>
        <w:shd w:val="clear" w:color="auto" w:fill="FFFFFF"/>
        <w:ind w:firstLine="480"/>
        <w:contextualSpacing w:val="0"/>
        <w:rPr>
          <w:rFonts w:ascii="楷体_GB2312" w:hAnsi="微软雅黑" w:cs="宋体"/>
          <w:color w:val="333333"/>
          <w:kern w:val="0"/>
        </w:rPr>
      </w:pPr>
      <w:r w:rsidRPr="00B3618A">
        <w:rPr>
          <w:rFonts w:ascii="楷体_GB2312" w:hAnsi="微软雅黑" w:cs="宋体" w:hint="eastAsia"/>
          <w:color w:val="333333"/>
          <w:kern w:val="0"/>
        </w:rPr>
        <w:t>小规模纳税人在办理增值税纳税申报时，减按0.5%征收率征收增值税的销售额，应当填写在《增值税纳税申报表（小规模纳税人适用）》“应征增值税不含税销售额（3%征收率）”相应栏次；对应减征的增值税应纳税额，按销售额的2.5%计算填写在《增值税纳税申报表（小规模纳税人适用）》“本期应纳税额减征额”及《增值税减免税申报明细表》减税项目相应栏次。</w:t>
      </w:r>
    </w:p>
    <w:p w:rsidR="00B3618A" w:rsidRPr="00B3618A" w:rsidRDefault="00B3618A" w:rsidP="00DE11F8">
      <w:pPr>
        <w:widowControl/>
        <w:shd w:val="clear" w:color="auto" w:fill="FFFFFF"/>
        <w:ind w:firstLine="480"/>
        <w:contextualSpacing w:val="0"/>
        <w:rPr>
          <w:rFonts w:ascii="楷体_GB2312" w:hAnsi="微软雅黑" w:cs="宋体"/>
          <w:color w:val="333333"/>
          <w:kern w:val="0"/>
        </w:rPr>
      </w:pPr>
      <w:r w:rsidRPr="00B3618A">
        <w:rPr>
          <w:rFonts w:ascii="楷体_GB2312" w:hAnsi="微软雅黑" w:cs="宋体" w:hint="eastAsia"/>
          <w:color w:val="333333"/>
          <w:kern w:val="0"/>
        </w:rPr>
        <w:t>二、纳税人受托对垃圾、污泥、污水、废气等废弃物进行专业化处理，即运用填埋、焚烧、净化、制肥等方式，对废弃物进行减量化、资源化和无害化处理处置，按照以下规定适用增值税税率：</w:t>
      </w:r>
    </w:p>
    <w:p w:rsidR="00B3618A" w:rsidRPr="00B3618A" w:rsidRDefault="00B3618A" w:rsidP="00DE11F8">
      <w:pPr>
        <w:widowControl/>
        <w:shd w:val="clear" w:color="auto" w:fill="FFFFFF"/>
        <w:ind w:firstLine="480"/>
        <w:contextualSpacing w:val="0"/>
        <w:rPr>
          <w:rFonts w:ascii="楷体_GB2312" w:hAnsi="微软雅黑" w:cs="宋体"/>
          <w:color w:val="333333"/>
          <w:kern w:val="0"/>
        </w:rPr>
      </w:pPr>
      <w:r w:rsidRPr="00B3618A">
        <w:rPr>
          <w:rFonts w:ascii="楷体_GB2312" w:hAnsi="微软雅黑" w:cs="宋体" w:hint="eastAsia"/>
          <w:color w:val="333333"/>
          <w:kern w:val="0"/>
        </w:rPr>
        <w:t>（一）采取填埋、焚烧等方式进行专业化处理后未产生货物的，受托方属于提供《销售服务、无形资产、不动产注释》（财税〔2016〕36号文件印发）“现代服务”中的“专业技术服务”，其收取的处理费用适用6%的增值税税率。</w:t>
      </w:r>
    </w:p>
    <w:p w:rsidR="00B3618A" w:rsidRPr="00B3618A" w:rsidRDefault="00B3618A" w:rsidP="00DE11F8">
      <w:pPr>
        <w:widowControl/>
        <w:shd w:val="clear" w:color="auto" w:fill="FFFFFF"/>
        <w:ind w:firstLine="480"/>
        <w:contextualSpacing w:val="0"/>
        <w:rPr>
          <w:rFonts w:ascii="楷体_GB2312" w:hAnsi="微软雅黑" w:cs="宋体"/>
          <w:color w:val="333333"/>
          <w:kern w:val="0"/>
        </w:rPr>
      </w:pPr>
      <w:r w:rsidRPr="00B3618A">
        <w:rPr>
          <w:rFonts w:ascii="楷体_GB2312" w:hAnsi="微软雅黑" w:cs="宋体" w:hint="eastAsia"/>
          <w:color w:val="333333"/>
          <w:kern w:val="0"/>
        </w:rPr>
        <w:lastRenderedPageBreak/>
        <w:t>（二）专业化处理后产生货物，且货物归属委托方的，受托方属于提供“加工劳务”，其收取的处理费用适用13%的增值税税率。</w:t>
      </w:r>
    </w:p>
    <w:p w:rsidR="00B3618A" w:rsidRPr="00B3618A" w:rsidRDefault="00B3618A" w:rsidP="00DE11F8">
      <w:pPr>
        <w:widowControl/>
        <w:shd w:val="clear" w:color="auto" w:fill="FFFFFF"/>
        <w:ind w:firstLine="480"/>
        <w:contextualSpacing w:val="0"/>
        <w:rPr>
          <w:rFonts w:ascii="楷体_GB2312" w:hAnsi="微软雅黑" w:cs="宋体"/>
          <w:color w:val="333333"/>
          <w:kern w:val="0"/>
        </w:rPr>
      </w:pPr>
      <w:r w:rsidRPr="00B3618A">
        <w:rPr>
          <w:rFonts w:ascii="楷体_GB2312" w:hAnsi="微软雅黑" w:cs="宋体" w:hint="eastAsia"/>
          <w:color w:val="333333"/>
          <w:kern w:val="0"/>
        </w:rPr>
        <w:t>（三）专业化处理后产生货物，且货物归属受托方的，受托方属于提供“专业技术服务”，其收取的处理费用适用6%的增值税税率。受托方将产生的货物用于销售时，适用货物的增值税税率。</w:t>
      </w:r>
    </w:p>
    <w:p w:rsidR="00B3618A" w:rsidRPr="00B3618A" w:rsidRDefault="00B3618A" w:rsidP="00DE11F8">
      <w:pPr>
        <w:widowControl/>
        <w:shd w:val="clear" w:color="auto" w:fill="FFFFFF"/>
        <w:ind w:firstLine="480"/>
        <w:contextualSpacing w:val="0"/>
        <w:rPr>
          <w:rFonts w:ascii="楷体_GB2312" w:hAnsi="微软雅黑" w:cs="宋体"/>
          <w:color w:val="333333"/>
          <w:kern w:val="0"/>
        </w:rPr>
      </w:pPr>
      <w:r w:rsidRPr="00B3618A">
        <w:rPr>
          <w:rFonts w:ascii="楷体_GB2312" w:hAnsi="微软雅黑" w:cs="宋体" w:hint="eastAsia"/>
          <w:color w:val="333333"/>
          <w:kern w:val="0"/>
        </w:rPr>
        <w:t>三、拍卖行受托拍卖文物艺术品，委托方按规定享受免征增值税政策的，拍卖行可以自己名义就代为收取的货物价款向购买方开具增值税普通发票，对应的货物价款不计入拍卖行的增值税应税收入。</w:t>
      </w:r>
    </w:p>
    <w:p w:rsidR="00B3618A" w:rsidRPr="00B3618A" w:rsidRDefault="00B3618A" w:rsidP="00DE11F8">
      <w:pPr>
        <w:widowControl/>
        <w:shd w:val="clear" w:color="auto" w:fill="FFFFFF"/>
        <w:ind w:firstLine="480"/>
        <w:contextualSpacing w:val="0"/>
        <w:rPr>
          <w:rFonts w:ascii="楷体_GB2312" w:hAnsi="微软雅黑" w:cs="宋体"/>
          <w:color w:val="333333"/>
          <w:kern w:val="0"/>
        </w:rPr>
      </w:pPr>
      <w:r w:rsidRPr="00B3618A">
        <w:rPr>
          <w:rFonts w:ascii="楷体_GB2312" w:hAnsi="微软雅黑" w:cs="宋体" w:hint="eastAsia"/>
          <w:color w:val="333333"/>
          <w:kern w:val="0"/>
        </w:rPr>
        <w:t>拍卖行应将以下纸质或电子证明材料留存备查：拍卖物品的图片信息、委托拍卖合同、拍卖成交确认书、买卖双方身份证明、价款代收转付凭证、扣缴委托方个人所得</w:t>
      </w:r>
      <w:proofErr w:type="gramStart"/>
      <w:r w:rsidRPr="00B3618A">
        <w:rPr>
          <w:rFonts w:ascii="楷体_GB2312" w:hAnsi="微软雅黑" w:cs="宋体" w:hint="eastAsia"/>
          <w:color w:val="333333"/>
          <w:kern w:val="0"/>
        </w:rPr>
        <w:t>税相关</w:t>
      </w:r>
      <w:proofErr w:type="gramEnd"/>
      <w:r w:rsidRPr="00B3618A">
        <w:rPr>
          <w:rFonts w:ascii="楷体_GB2312" w:hAnsi="微软雅黑" w:cs="宋体" w:hint="eastAsia"/>
          <w:color w:val="333333"/>
          <w:kern w:val="0"/>
        </w:rPr>
        <w:t>资料。</w:t>
      </w:r>
    </w:p>
    <w:p w:rsidR="00B3618A" w:rsidRPr="00B3618A" w:rsidRDefault="00B3618A" w:rsidP="00DE11F8">
      <w:pPr>
        <w:widowControl/>
        <w:shd w:val="clear" w:color="auto" w:fill="FFFFFF"/>
        <w:ind w:firstLine="480"/>
        <w:contextualSpacing w:val="0"/>
        <w:rPr>
          <w:rFonts w:ascii="楷体_GB2312" w:hAnsi="微软雅黑" w:cs="宋体"/>
          <w:color w:val="333333"/>
          <w:kern w:val="0"/>
        </w:rPr>
      </w:pPr>
      <w:r w:rsidRPr="00B3618A">
        <w:rPr>
          <w:rFonts w:ascii="楷体_GB2312" w:hAnsi="微软雅黑" w:cs="宋体" w:hint="eastAsia"/>
          <w:color w:val="333333"/>
          <w:kern w:val="0"/>
        </w:rPr>
        <w:t>文物艺术品，包括书画、陶瓷器、玉石器、金属器、漆器、竹木牙雕、佛教用具、古典家具、紫砂茗具、</w:t>
      </w:r>
      <w:proofErr w:type="gramStart"/>
      <w:r w:rsidRPr="00B3618A">
        <w:rPr>
          <w:rFonts w:ascii="楷体_GB2312" w:hAnsi="微软雅黑" w:cs="宋体" w:hint="eastAsia"/>
          <w:color w:val="333333"/>
          <w:kern w:val="0"/>
        </w:rPr>
        <w:t>文房清</w:t>
      </w:r>
      <w:proofErr w:type="gramEnd"/>
      <w:r w:rsidRPr="00B3618A">
        <w:rPr>
          <w:rFonts w:ascii="楷体_GB2312" w:hAnsi="微软雅黑" w:cs="宋体" w:hint="eastAsia"/>
          <w:color w:val="333333"/>
          <w:kern w:val="0"/>
        </w:rPr>
        <w:t>供、古籍碑帖、邮品钱币、珠宝等收藏品。</w:t>
      </w:r>
    </w:p>
    <w:p w:rsidR="00B3618A" w:rsidRPr="00B3618A" w:rsidRDefault="00B3618A" w:rsidP="00DE11F8">
      <w:pPr>
        <w:widowControl/>
        <w:shd w:val="clear" w:color="auto" w:fill="FFFFFF"/>
        <w:ind w:firstLine="480"/>
        <w:contextualSpacing w:val="0"/>
        <w:rPr>
          <w:rFonts w:ascii="楷体_GB2312" w:hAnsi="微软雅黑" w:cs="宋体"/>
          <w:color w:val="333333"/>
          <w:kern w:val="0"/>
        </w:rPr>
      </w:pPr>
      <w:r w:rsidRPr="00B3618A">
        <w:rPr>
          <w:rFonts w:ascii="楷体_GB2312" w:hAnsi="微软雅黑" w:cs="宋体" w:hint="eastAsia"/>
          <w:color w:val="333333"/>
          <w:kern w:val="0"/>
        </w:rPr>
        <w:t>四、单位将其持有的限售股在解禁流通后对外转让，按照《国家税务总局关于营改增试点若干征管问题的公告》（2016年第53号）第五条规定确定的买入价，低于该单位取得限售股的实际成本价的，以实际成本价为买入价计算缴纳增值税。</w:t>
      </w:r>
    </w:p>
    <w:p w:rsidR="00B3618A" w:rsidRPr="00B3618A" w:rsidRDefault="00B3618A" w:rsidP="00DE11F8">
      <w:pPr>
        <w:widowControl/>
        <w:shd w:val="clear" w:color="auto" w:fill="FFFFFF"/>
        <w:ind w:firstLine="480"/>
        <w:contextualSpacing w:val="0"/>
        <w:rPr>
          <w:rFonts w:ascii="楷体_GB2312" w:hAnsi="微软雅黑" w:cs="宋体"/>
          <w:color w:val="333333"/>
          <w:kern w:val="0"/>
        </w:rPr>
      </w:pPr>
      <w:r w:rsidRPr="00B3618A">
        <w:rPr>
          <w:rFonts w:ascii="楷体_GB2312" w:hAnsi="微软雅黑" w:cs="宋体" w:hint="eastAsia"/>
          <w:color w:val="333333"/>
          <w:kern w:val="0"/>
        </w:rPr>
        <w:t>五、一般纳税人可以在增值税免税、减税项目执行期限内，按照纳税申报</w:t>
      </w:r>
      <w:proofErr w:type="gramStart"/>
      <w:r w:rsidRPr="00B3618A">
        <w:rPr>
          <w:rFonts w:ascii="楷体_GB2312" w:hAnsi="微软雅黑" w:cs="宋体" w:hint="eastAsia"/>
          <w:color w:val="333333"/>
          <w:kern w:val="0"/>
        </w:rPr>
        <w:t>期选择</w:t>
      </w:r>
      <w:proofErr w:type="gramEnd"/>
      <w:r w:rsidRPr="00B3618A">
        <w:rPr>
          <w:rFonts w:ascii="楷体_GB2312" w:hAnsi="微软雅黑" w:cs="宋体" w:hint="eastAsia"/>
          <w:color w:val="333333"/>
          <w:kern w:val="0"/>
        </w:rPr>
        <w:t>实际享受该项增值税免税、减税政策的起始时间。</w:t>
      </w:r>
    </w:p>
    <w:p w:rsidR="00B3618A" w:rsidRPr="00B3618A" w:rsidRDefault="00B3618A" w:rsidP="00DE11F8">
      <w:pPr>
        <w:widowControl/>
        <w:shd w:val="clear" w:color="auto" w:fill="FFFFFF"/>
        <w:ind w:firstLine="480"/>
        <w:contextualSpacing w:val="0"/>
        <w:rPr>
          <w:rFonts w:ascii="楷体_GB2312" w:hAnsi="微软雅黑" w:cs="宋体"/>
          <w:color w:val="333333"/>
          <w:kern w:val="0"/>
        </w:rPr>
      </w:pPr>
      <w:r w:rsidRPr="00B3618A">
        <w:rPr>
          <w:rFonts w:ascii="楷体_GB2312" w:hAnsi="微软雅黑" w:cs="宋体" w:hint="eastAsia"/>
          <w:color w:val="333333"/>
          <w:kern w:val="0"/>
        </w:rPr>
        <w:t>一般纳税人在享受增值税免税、减税政策后，按照《营业税改征增值税试点实施办法》（财税〔2016〕36号文件印发）第四十八条的有关规定，要求放弃免税、减税权的，应当以书面形式提交纳税人放弃免（减）税权声明，报主管税务机关备案。一般纳税人自提交备案资料的次月起，按照规定计算缴纳增值税。</w:t>
      </w:r>
    </w:p>
    <w:p w:rsidR="00B3618A" w:rsidRPr="00B3618A" w:rsidRDefault="00B3618A" w:rsidP="00DE11F8">
      <w:pPr>
        <w:widowControl/>
        <w:shd w:val="clear" w:color="auto" w:fill="FFFFFF"/>
        <w:ind w:firstLine="480"/>
        <w:contextualSpacing w:val="0"/>
        <w:rPr>
          <w:rFonts w:ascii="楷体_GB2312" w:hAnsi="微软雅黑" w:cs="宋体"/>
          <w:color w:val="333333"/>
          <w:kern w:val="0"/>
        </w:rPr>
      </w:pPr>
      <w:r w:rsidRPr="00B3618A">
        <w:rPr>
          <w:rFonts w:ascii="楷体_GB2312" w:hAnsi="微软雅黑" w:cs="宋体" w:hint="eastAsia"/>
          <w:color w:val="333333"/>
          <w:kern w:val="0"/>
        </w:rPr>
        <w:t>六、一般纳税人符合以下条件的，在2020年12月31日前，可选择</w:t>
      </w:r>
      <w:proofErr w:type="gramStart"/>
      <w:r w:rsidRPr="00B3618A">
        <w:rPr>
          <w:rFonts w:ascii="楷体_GB2312" w:hAnsi="微软雅黑" w:cs="宋体" w:hint="eastAsia"/>
          <w:color w:val="333333"/>
          <w:kern w:val="0"/>
        </w:rPr>
        <w:t>转登记</w:t>
      </w:r>
      <w:proofErr w:type="gramEnd"/>
      <w:r w:rsidRPr="00B3618A">
        <w:rPr>
          <w:rFonts w:ascii="楷体_GB2312" w:hAnsi="微软雅黑" w:cs="宋体" w:hint="eastAsia"/>
          <w:color w:val="333333"/>
          <w:kern w:val="0"/>
        </w:rPr>
        <w:t>为小规模纳税人：</w:t>
      </w:r>
      <w:proofErr w:type="gramStart"/>
      <w:r w:rsidRPr="00B3618A">
        <w:rPr>
          <w:rFonts w:ascii="楷体_GB2312" w:hAnsi="微软雅黑" w:cs="宋体" w:hint="eastAsia"/>
          <w:color w:val="333333"/>
          <w:kern w:val="0"/>
        </w:rPr>
        <w:t>转登记</w:t>
      </w:r>
      <w:proofErr w:type="gramEnd"/>
      <w:r w:rsidRPr="00B3618A">
        <w:rPr>
          <w:rFonts w:ascii="楷体_GB2312" w:hAnsi="微软雅黑" w:cs="宋体" w:hint="eastAsia"/>
          <w:color w:val="333333"/>
          <w:kern w:val="0"/>
        </w:rPr>
        <w:t>日前连续12个月（以1个月为1个纳税期）或者连续4个季度（以1个季度为1个纳税期）累计销售额未超过500万元。</w:t>
      </w:r>
    </w:p>
    <w:p w:rsidR="00B3618A" w:rsidRPr="00B3618A" w:rsidRDefault="00B3618A" w:rsidP="00DE11F8">
      <w:pPr>
        <w:widowControl/>
        <w:shd w:val="clear" w:color="auto" w:fill="FFFFFF"/>
        <w:ind w:firstLine="480"/>
        <w:contextualSpacing w:val="0"/>
        <w:rPr>
          <w:rFonts w:ascii="楷体_GB2312" w:hAnsi="微软雅黑" w:cs="宋体"/>
          <w:color w:val="333333"/>
          <w:kern w:val="0"/>
        </w:rPr>
      </w:pPr>
      <w:r w:rsidRPr="00B3618A">
        <w:rPr>
          <w:rFonts w:ascii="楷体_GB2312" w:hAnsi="微软雅黑" w:cs="宋体" w:hint="eastAsia"/>
          <w:color w:val="333333"/>
          <w:kern w:val="0"/>
        </w:rPr>
        <w:t>一般纳税人</w:t>
      </w:r>
      <w:proofErr w:type="gramStart"/>
      <w:r w:rsidRPr="00B3618A">
        <w:rPr>
          <w:rFonts w:ascii="楷体_GB2312" w:hAnsi="微软雅黑" w:cs="宋体" w:hint="eastAsia"/>
          <w:color w:val="333333"/>
          <w:kern w:val="0"/>
        </w:rPr>
        <w:t>转登记</w:t>
      </w:r>
      <w:proofErr w:type="gramEnd"/>
      <w:r w:rsidRPr="00B3618A">
        <w:rPr>
          <w:rFonts w:ascii="楷体_GB2312" w:hAnsi="微软雅黑" w:cs="宋体" w:hint="eastAsia"/>
          <w:color w:val="333333"/>
          <w:kern w:val="0"/>
        </w:rPr>
        <w:t>为小规模纳税人的其他事宜，按照《国家税务总局关于统一小规模纳税人标准等若干增值税问题的公告》（2018年第18号）、《国家税务总局关于统一小规模纳税人标准有关出口退（免）税问题的公告》（2018年第20号）的相关规定执行。</w:t>
      </w:r>
    </w:p>
    <w:p w:rsidR="00B3618A" w:rsidRPr="00B3618A" w:rsidRDefault="00B3618A" w:rsidP="00DE11F8">
      <w:pPr>
        <w:widowControl/>
        <w:shd w:val="clear" w:color="auto" w:fill="FFFFFF"/>
        <w:ind w:firstLine="480"/>
        <w:contextualSpacing w:val="0"/>
        <w:rPr>
          <w:rFonts w:ascii="楷体_GB2312" w:hAnsi="微软雅黑" w:cs="宋体"/>
          <w:color w:val="333333"/>
          <w:kern w:val="0"/>
        </w:rPr>
      </w:pPr>
      <w:r w:rsidRPr="00B3618A">
        <w:rPr>
          <w:rFonts w:ascii="楷体_GB2312" w:hAnsi="微软雅黑" w:cs="宋体" w:hint="eastAsia"/>
          <w:color w:val="333333"/>
          <w:kern w:val="0"/>
        </w:rPr>
        <w:t>七、一般纳税人在办理增值税纳税申报时，《增值税减免税申报明细表》“二、免税项目”第4栏“免税销售额对应的进项税额”和第5栏“免税额”不需填写。</w:t>
      </w:r>
    </w:p>
    <w:p w:rsidR="00B3618A" w:rsidRPr="00B3618A" w:rsidRDefault="00B3618A" w:rsidP="00DE11F8">
      <w:pPr>
        <w:widowControl/>
        <w:shd w:val="clear" w:color="auto" w:fill="FFFFFF"/>
        <w:ind w:firstLine="480"/>
        <w:contextualSpacing w:val="0"/>
        <w:rPr>
          <w:rFonts w:ascii="楷体_GB2312" w:hAnsi="微软雅黑" w:cs="宋体"/>
          <w:color w:val="333333"/>
          <w:kern w:val="0"/>
        </w:rPr>
      </w:pPr>
      <w:r w:rsidRPr="00B3618A">
        <w:rPr>
          <w:rFonts w:ascii="楷体_GB2312" w:hAnsi="微软雅黑" w:cs="宋体" w:hint="eastAsia"/>
          <w:color w:val="333333"/>
          <w:kern w:val="0"/>
        </w:rPr>
        <w:lastRenderedPageBreak/>
        <w:t>八、本公告第一条至第五条自2020年5月1日起施行；第六条、第七条自发布之日起施行。此前已发生未处理的事项，按照本公告执行，已处理的事项不再调整。</w:t>
      </w:r>
    </w:p>
    <w:p w:rsidR="00B3618A" w:rsidRDefault="00B3618A" w:rsidP="00DE11F8">
      <w:pPr>
        <w:widowControl/>
        <w:shd w:val="clear" w:color="auto" w:fill="FFFFFF"/>
        <w:ind w:firstLine="480"/>
        <w:contextualSpacing w:val="0"/>
        <w:rPr>
          <w:rFonts w:ascii="楷体_GB2312" w:hAnsi="微软雅黑" w:cs="宋体"/>
          <w:color w:val="333333"/>
          <w:kern w:val="0"/>
        </w:rPr>
      </w:pPr>
      <w:r w:rsidRPr="00B3618A">
        <w:rPr>
          <w:rFonts w:ascii="楷体_GB2312" w:hAnsi="微软雅黑" w:cs="宋体" w:hint="eastAsia"/>
          <w:color w:val="333333"/>
          <w:kern w:val="0"/>
        </w:rPr>
        <w:t>特此公告。</w:t>
      </w:r>
    </w:p>
    <w:p w:rsidR="00DE11F8" w:rsidRPr="00B3618A" w:rsidRDefault="00DE11F8" w:rsidP="00DE11F8">
      <w:pPr>
        <w:widowControl/>
        <w:shd w:val="clear" w:color="auto" w:fill="FFFFFF"/>
        <w:ind w:firstLine="480"/>
        <w:contextualSpacing w:val="0"/>
        <w:rPr>
          <w:rFonts w:ascii="楷体_GB2312" w:hAnsi="微软雅黑" w:cs="宋体"/>
          <w:color w:val="333333"/>
          <w:kern w:val="0"/>
        </w:rPr>
      </w:pPr>
    </w:p>
    <w:p w:rsidR="00B3618A" w:rsidRPr="00B3618A" w:rsidRDefault="00B3618A" w:rsidP="00B3618A">
      <w:pPr>
        <w:pStyle w:val="1"/>
        <w:rPr>
          <w:color w:val="333333"/>
        </w:rPr>
      </w:pPr>
      <w:bookmarkStart w:id="7" w:name="_Toc39684889"/>
      <w:r w:rsidRPr="00B3618A">
        <w:rPr>
          <w:rFonts w:hint="eastAsia"/>
        </w:rPr>
        <w:t>交通运输部</w:t>
      </w:r>
      <w:r w:rsidRPr="00B3618A">
        <w:rPr>
          <w:rFonts w:hint="eastAsia"/>
        </w:rPr>
        <w:t xml:space="preserve"> </w:t>
      </w:r>
      <w:r w:rsidRPr="00B3618A">
        <w:rPr>
          <w:rFonts w:hint="eastAsia"/>
        </w:rPr>
        <w:t>财政部</w:t>
      </w:r>
      <w:r w:rsidRPr="00B3618A">
        <w:rPr>
          <w:rFonts w:hint="eastAsia"/>
        </w:rPr>
        <w:t xml:space="preserve"> </w:t>
      </w:r>
      <w:r w:rsidRPr="00B3618A">
        <w:rPr>
          <w:rFonts w:hint="eastAsia"/>
        </w:rPr>
        <w:t>国家税务总局</w:t>
      </w:r>
      <w:r w:rsidRPr="00B3618A">
        <w:rPr>
          <w:rFonts w:hint="eastAsia"/>
        </w:rPr>
        <w:t xml:space="preserve"> </w:t>
      </w:r>
      <w:r w:rsidRPr="00B3618A">
        <w:rPr>
          <w:rFonts w:hint="eastAsia"/>
        </w:rPr>
        <w:t>国家档案局</w:t>
      </w:r>
      <w:bookmarkEnd w:id="7"/>
    </w:p>
    <w:p w:rsidR="00B3618A" w:rsidRPr="00B3618A" w:rsidRDefault="00B3618A" w:rsidP="00B3618A">
      <w:pPr>
        <w:pStyle w:val="1"/>
        <w:numPr>
          <w:ilvl w:val="0"/>
          <w:numId w:val="0"/>
        </w:numPr>
        <w:rPr>
          <w:color w:val="333333"/>
        </w:rPr>
      </w:pPr>
      <w:bookmarkStart w:id="8" w:name="_Toc39684890"/>
      <w:r w:rsidRPr="00B3618A">
        <w:rPr>
          <w:rFonts w:hint="eastAsia"/>
        </w:rPr>
        <w:t>关于收费公路通行费电子票据开具汇总等有关事项的公告</w:t>
      </w:r>
      <w:bookmarkEnd w:id="8"/>
    </w:p>
    <w:p w:rsidR="00B3618A" w:rsidRPr="00B3618A" w:rsidRDefault="00B3618A" w:rsidP="00B3618A">
      <w:pPr>
        <w:pStyle w:val="2"/>
        <w:spacing w:before="312" w:after="156"/>
        <w:rPr>
          <w:color w:val="333333"/>
        </w:rPr>
      </w:pPr>
      <w:bookmarkStart w:id="9" w:name="_Toc39684891"/>
      <w:r w:rsidRPr="00B3618A">
        <w:rPr>
          <w:rFonts w:hint="eastAsia"/>
        </w:rPr>
        <w:t>交通运输部</w:t>
      </w:r>
      <w:r w:rsidRPr="00B3618A">
        <w:rPr>
          <w:rFonts w:hint="eastAsia"/>
        </w:rPr>
        <w:t xml:space="preserve"> </w:t>
      </w:r>
      <w:r w:rsidRPr="00B3618A">
        <w:rPr>
          <w:rFonts w:hint="eastAsia"/>
        </w:rPr>
        <w:t>财政部</w:t>
      </w:r>
      <w:r w:rsidRPr="00B3618A">
        <w:rPr>
          <w:rFonts w:hint="eastAsia"/>
        </w:rPr>
        <w:t xml:space="preserve"> </w:t>
      </w:r>
      <w:r w:rsidRPr="00B3618A">
        <w:rPr>
          <w:rFonts w:hint="eastAsia"/>
        </w:rPr>
        <w:t>国家税务总局</w:t>
      </w:r>
      <w:r w:rsidRPr="00B3618A">
        <w:rPr>
          <w:rFonts w:hint="eastAsia"/>
        </w:rPr>
        <w:t xml:space="preserve"> </w:t>
      </w:r>
      <w:r w:rsidRPr="00B3618A">
        <w:rPr>
          <w:rFonts w:hint="eastAsia"/>
        </w:rPr>
        <w:t>国家档案局公告</w:t>
      </w:r>
      <w:r w:rsidRPr="00B3618A">
        <w:rPr>
          <w:rFonts w:hint="eastAsia"/>
        </w:rPr>
        <w:t>2020</w:t>
      </w:r>
      <w:r w:rsidRPr="00B3618A">
        <w:rPr>
          <w:rFonts w:hint="eastAsia"/>
        </w:rPr>
        <w:t>年第</w:t>
      </w:r>
      <w:r w:rsidRPr="00B3618A">
        <w:rPr>
          <w:rFonts w:hint="eastAsia"/>
        </w:rPr>
        <w:t>24</w:t>
      </w:r>
      <w:r w:rsidRPr="00B3618A">
        <w:rPr>
          <w:rFonts w:hint="eastAsia"/>
        </w:rPr>
        <w:t>号</w:t>
      </w:r>
      <w:r w:rsidRPr="00B3618A">
        <w:rPr>
          <w:rFonts w:hint="eastAsia"/>
          <w:color w:val="333333"/>
        </w:rPr>
        <w:t xml:space="preserve">  </w:t>
      </w:r>
      <w:r>
        <w:rPr>
          <w:rFonts w:hint="eastAsia"/>
          <w:color w:val="333333"/>
        </w:rPr>
        <w:t xml:space="preserve">     </w:t>
      </w:r>
      <w:r w:rsidRPr="00B3618A">
        <w:rPr>
          <w:rFonts w:hint="eastAsia"/>
          <w:color w:val="333333"/>
        </w:rPr>
        <w:t>2020-04-27</w:t>
      </w:r>
      <w:bookmarkEnd w:id="9"/>
    </w:p>
    <w:p w:rsidR="00B3618A" w:rsidRPr="0061378D" w:rsidRDefault="00B3618A" w:rsidP="0061378D">
      <w:pPr>
        <w:pStyle w:val="a7"/>
        <w:shd w:val="clear" w:color="auto" w:fill="FFFFFF"/>
        <w:spacing w:before="0" w:beforeAutospacing="0" w:after="0" w:afterAutospacing="0" w:line="400" w:lineRule="exact"/>
        <w:ind w:firstLineChars="200" w:firstLine="480"/>
        <w:jc w:val="both"/>
        <w:rPr>
          <w:rFonts w:ascii="楷体_GB2312" w:eastAsia="楷体_GB2312"/>
          <w:szCs w:val="21"/>
        </w:rPr>
      </w:pPr>
      <w:r w:rsidRPr="0061378D">
        <w:rPr>
          <w:rFonts w:ascii="楷体_GB2312" w:eastAsia="楷体_GB2312" w:hint="eastAsia"/>
          <w:szCs w:val="21"/>
        </w:rPr>
        <w:t>为进一步规范收费公路通行费电子票据开具，便利ETC客户和受票单位电子票据财务处理，推进物流业降本增效，现将收费公路通行费电子票据开具汇总等有关事项公告如下：</w:t>
      </w:r>
    </w:p>
    <w:p w:rsidR="00B3618A" w:rsidRPr="0061378D" w:rsidRDefault="00B3618A" w:rsidP="0061378D">
      <w:pPr>
        <w:pStyle w:val="a7"/>
        <w:shd w:val="clear" w:color="auto" w:fill="FFFFFF"/>
        <w:spacing w:before="0" w:beforeAutospacing="0" w:after="0" w:afterAutospacing="0" w:line="400" w:lineRule="exact"/>
        <w:ind w:firstLineChars="200" w:firstLine="482"/>
        <w:jc w:val="both"/>
        <w:rPr>
          <w:rFonts w:ascii="楷体_GB2312" w:eastAsia="楷体_GB2312"/>
          <w:szCs w:val="21"/>
        </w:rPr>
      </w:pPr>
      <w:r w:rsidRPr="0061378D">
        <w:rPr>
          <w:rStyle w:val="a8"/>
          <w:rFonts w:ascii="楷体_GB2312" w:eastAsia="楷体_GB2312" w:hint="eastAsia"/>
          <w:szCs w:val="21"/>
        </w:rPr>
        <w:t>一、通行费电子票据开具对象</w:t>
      </w:r>
    </w:p>
    <w:p w:rsidR="00B3618A" w:rsidRPr="0061378D" w:rsidRDefault="00B3618A" w:rsidP="0061378D">
      <w:pPr>
        <w:pStyle w:val="a7"/>
        <w:shd w:val="clear" w:color="auto" w:fill="FFFFFF"/>
        <w:spacing w:before="0" w:beforeAutospacing="0" w:after="0" w:afterAutospacing="0" w:line="400" w:lineRule="exact"/>
        <w:ind w:firstLineChars="200" w:firstLine="480"/>
        <w:jc w:val="both"/>
        <w:rPr>
          <w:rFonts w:ascii="楷体_GB2312" w:eastAsia="楷体_GB2312"/>
          <w:szCs w:val="21"/>
        </w:rPr>
      </w:pPr>
      <w:r w:rsidRPr="0061378D">
        <w:rPr>
          <w:rFonts w:ascii="楷体_GB2312" w:eastAsia="楷体_GB2312" w:hint="eastAsia"/>
          <w:szCs w:val="21"/>
        </w:rPr>
        <w:t>通行费电子票据的开具对象为办理ETC卡的客户。ETC卡的具体办理流程和相关要求，请咨询各省（区、市）ETC客户服务机构。未办理ETC卡的客户，仍按原有方式在收费站现场交纳车辆通行费和获取票据。</w:t>
      </w:r>
    </w:p>
    <w:p w:rsidR="00B3618A" w:rsidRPr="0061378D" w:rsidRDefault="00B3618A" w:rsidP="0061378D">
      <w:pPr>
        <w:pStyle w:val="a7"/>
        <w:shd w:val="clear" w:color="auto" w:fill="FFFFFF"/>
        <w:spacing w:before="0" w:beforeAutospacing="0" w:after="0" w:afterAutospacing="0" w:line="400" w:lineRule="exact"/>
        <w:ind w:firstLineChars="200" w:firstLine="482"/>
        <w:jc w:val="both"/>
        <w:rPr>
          <w:rFonts w:ascii="楷体_GB2312" w:eastAsia="楷体_GB2312"/>
          <w:szCs w:val="21"/>
        </w:rPr>
      </w:pPr>
      <w:r w:rsidRPr="0061378D">
        <w:rPr>
          <w:rStyle w:val="a8"/>
          <w:rFonts w:ascii="楷体_GB2312" w:eastAsia="楷体_GB2312" w:hint="eastAsia"/>
          <w:szCs w:val="21"/>
        </w:rPr>
        <w:t>二、通行费电子票据分类</w:t>
      </w:r>
    </w:p>
    <w:p w:rsidR="00B3618A" w:rsidRPr="0061378D" w:rsidRDefault="00B3618A" w:rsidP="0061378D">
      <w:pPr>
        <w:pStyle w:val="a7"/>
        <w:shd w:val="clear" w:color="auto" w:fill="FFFFFF"/>
        <w:spacing w:before="0" w:beforeAutospacing="0" w:after="0" w:afterAutospacing="0" w:line="400" w:lineRule="exact"/>
        <w:ind w:firstLineChars="200" w:firstLine="480"/>
        <w:jc w:val="both"/>
        <w:rPr>
          <w:rFonts w:ascii="楷体_GB2312" w:eastAsia="楷体_GB2312"/>
          <w:szCs w:val="21"/>
        </w:rPr>
      </w:pPr>
      <w:r w:rsidRPr="0061378D">
        <w:rPr>
          <w:rFonts w:ascii="楷体_GB2312" w:eastAsia="楷体_GB2312" w:hint="eastAsia"/>
          <w:szCs w:val="21"/>
        </w:rPr>
        <w:t>（一）收费公路通行费增值税电子普通发票（以下简称通行费电子发票）。通行费电子发票包括左上角标识“通行费”字样且税率栏</w:t>
      </w:r>
      <w:proofErr w:type="gramStart"/>
      <w:r w:rsidRPr="0061378D">
        <w:rPr>
          <w:rFonts w:ascii="楷体_GB2312" w:eastAsia="楷体_GB2312" w:hint="eastAsia"/>
          <w:szCs w:val="21"/>
        </w:rPr>
        <w:t>次显示</w:t>
      </w:r>
      <w:proofErr w:type="gramEnd"/>
      <w:r w:rsidRPr="0061378D">
        <w:rPr>
          <w:rFonts w:ascii="楷体_GB2312" w:eastAsia="楷体_GB2312" w:hint="eastAsia"/>
          <w:szCs w:val="21"/>
        </w:rPr>
        <w:t>适用税率或征收率的通行费电子发票(以下简称征税发票)以及左上角无“通行费”字样，且税率栏</w:t>
      </w:r>
      <w:proofErr w:type="gramStart"/>
      <w:r w:rsidRPr="0061378D">
        <w:rPr>
          <w:rFonts w:ascii="楷体_GB2312" w:eastAsia="楷体_GB2312" w:hint="eastAsia"/>
          <w:szCs w:val="21"/>
        </w:rPr>
        <w:t>次显示</w:t>
      </w:r>
      <w:proofErr w:type="gramEnd"/>
      <w:r w:rsidRPr="0061378D">
        <w:rPr>
          <w:rFonts w:ascii="楷体_GB2312" w:eastAsia="楷体_GB2312" w:hint="eastAsia"/>
          <w:szCs w:val="21"/>
        </w:rPr>
        <w:t>“不征税”的通行费电子发票(以下简称不征税发票)。客户通行经营性收费公路，由经营管理者开具征税发票,可按规定用于增值税进项抵扣；客户采取充</w:t>
      </w:r>
      <w:proofErr w:type="gramStart"/>
      <w:r w:rsidRPr="0061378D">
        <w:rPr>
          <w:rFonts w:ascii="楷体_GB2312" w:eastAsia="楷体_GB2312" w:hint="eastAsia"/>
          <w:szCs w:val="21"/>
        </w:rPr>
        <w:t>值方式</w:t>
      </w:r>
      <w:proofErr w:type="gramEnd"/>
      <w:r w:rsidRPr="0061378D">
        <w:rPr>
          <w:rFonts w:ascii="楷体_GB2312" w:eastAsia="楷体_GB2312" w:hint="eastAsia"/>
          <w:szCs w:val="21"/>
        </w:rPr>
        <w:t>预存通行费，可由ETC客户服务机构开具不征税发票，不可用于增值税进项抵扣。</w:t>
      </w:r>
    </w:p>
    <w:p w:rsidR="00B3618A" w:rsidRPr="0061378D" w:rsidRDefault="00B3618A" w:rsidP="0061378D">
      <w:pPr>
        <w:pStyle w:val="a7"/>
        <w:shd w:val="clear" w:color="auto" w:fill="FFFFFF"/>
        <w:spacing w:before="0" w:beforeAutospacing="0" w:after="0" w:afterAutospacing="0" w:line="400" w:lineRule="exact"/>
        <w:ind w:firstLineChars="200" w:firstLine="480"/>
        <w:jc w:val="both"/>
        <w:rPr>
          <w:rFonts w:ascii="楷体_GB2312" w:eastAsia="楷体_GB2312"/>
          <w:szCs w:val="21"/>
        </w:rPr>
      </w:pPr>
      <w:r w:rsidRPr="0061378D">
        <w:rPr>
          <w:rFonts w:ascii="楷体_GB2312" w:eastAsia="楷体_GB2312" w:hint="eastAsia"/>
          <w:szCs w:val="21"/>
        </w:rPr>
        <w:t>（二）收费公路通行费财政票据（电子）（以下简称通行费财政电子票据）。客户通行政府还贷公路，由经营管理者开具财政部门统一监制的通行费财政电子票据。通行费财政电子票据先行选择部分地区进行试点。试点期间，非试点地区暂时开具不征税发票。试点完成后，在全国范围内全面实行通行费财政电子票据。</w:t>
      </w:r>
    </w:p>
    <w:p w:rsidR="00B3618A" w:rsidRPr="0061378D" w:rsidRDefault="00B3618A" w:rsidP="0061378D">
      <w:pPr>
        <w:pStyle w:val="a7"/>
        <w:shd w:val="clear" w:color="auto" w:fill="FFFFFF"/>
        <w:spacing w:before="0" w:beforeAutospacing="0" w:after="0" w:afterAutospacing="0" w:line="400" w:lineRule="exact"/>
        <w:ind w:firstLineChars="200" w:firstLine="480"/>
        <w:jc w:val="both"/>
        <w:rPr>
          <w:rFonts w:ascii="楷体_GB2312" w:eastAsia="楷体_GB2312"/>
          <w:szCs w:val="21"/>
        </w:rPr>
      </w:pPr>
      <w:r w:rsidRPr="0061378D">
        <w:rPr>
          <w:rFonts w:ascii="楷体_GB2312" w:eastAsia="楷体_GB2312" w:hint="eastAsia"/>
          <w:szCs w:val="21"/>
        </w:rPr>
        <w:t>通行费电子发票、通行费财政电子票据统称为通行费电子票据。针对收费公路分段建设、经营管理者多元等特性，为便利通行费电子票据财务处理，根据客户需求，通行费电子票据服务平台（以下简称服务平台）可按一次或多次行程为单位，在汇总通行费电子发票和通行费财政电子票据信息基础上，统一生成收费</w:t>
      </w:r>
      <w:r w:rsidRPr="0061378D">
        <w:rPr>
          <w:rFonts w:ascii="楷体_GB2312" w:eastAsia="楷体_GB2312" w:hint="eastAsia"/>
          <w:szCs w:val="21"/>
        </w:rPr>
        <w:lastRenderedPageBreak/>
        <w:t>公路通行费电子票据汇总单（以下简称电子汇总单），作为已开具通行费电子票据的汇总信息证明材料。电子汇总单的汇总信息发生变更的，应重新开具电子汇总单，原电子汇总单自动作废失效，电子汇总单可通过服务平台查询。</w:t>
      </w:r>
    </w:p>
    <w:p w:rsidR="00B3618A" w:rsidRPr="0061378D" w:rsidRDefault="00B3618A" w:rsidP="0061378D">
      <w:pPr>
        <w:pStyle w:val="a7"/>
        <w:shd w:val="clear" w:color="auto" w:fill="FFFFFF"/>
        <w:spacing w:before="0" w:beforeAutospacing="0" w:after="0" w:afterAutospacing="0" w:line="400" w:lineRule="exact"/>
        <w:ind w:firstLineChars="200" w:firstLine="482"/>
        <w:jc w:val="both"/>
        <w:rPr>
          <w:rFonts w:ascii="楷体_GB2312" w:eastAsia="楷体_GB2312"/>
          <w:szCs w:val="21"/>
        </w:rPr>
      </w:pPr>
      <w:r w:rsidRPr="0061378D">
        <w:rPr>
          <w:rStyle w:val="a8"/>
          <w:rFonts w:ascii="楷体_GB2312" w:eastAsia="楷体_GB2312" w:hint="eastAsia"/>
          <w:szCs w:val="21"/>
        </w:rPr>
        <w:t>三、通行费电子票据编码规则</w:t>
      </w:r>
    </w:p>
    <w:p w:rsidR="00B3618A" w:rsidRPr="0061378D" w:rsidRDefault="00B3618A" w:rsidP="0061378D">
      <w:pPr>
        <w:pStyle w:val="a7"/>
        <w:shd w:val="clear" w:color="auto" w:fill="FFFFFF"/>
        <w:spacing w:before="0" w:beforeAutospacing="0" w:after="0" w:afterAutospacing="0" w:line="400" w:lineRule="exact"/>
        <w:ind w:firstLineChars="200" w:firstLine="480"/>
        <w:jc w:val="both"/>
        <w:rPr>
          <w:rFonts w:ascii="楷体_GB2312" w:eastAsia="楷体_GB2312"/>
          <w:szCs w:val="21"/>
        </w:rPr>
      </w:pPr>
      <w:r w:rsidRPr="0061378D">
        <w:rPr>
          <w:rFonts w:ascii="楷体_GB2312" w:eastAsia="楷体_GB2312" w:hint="eastAsia"/>
          <w:szCs w:val="21"/>
        </w:rPr>
        <w:t>（一）通行费电子发票编码规则。</w:t>
      </w:r>
    </w:p>
    <w:p w:rsidR="00B3618A" w:rsidRPr="0061378D" w:rsidRDefault="00B3618A" w:rsidP="0061378D">
      <w:pPr>
        <w:pStyle w:val="a7"/>
        <w:shd w:val="clear" w:color="auto" w:fill="FFFFFF"/>
        <w:spacing w:before="0" w:beforeAutospacing="0" w:after="0" w:afterAutospacing="0" w:line="400" w:lineRule="exact"/>
        <w:ind w:firstLineChars="200" w:firstLine="480"/>
        <w:jc w:val="both"/>
        <w:rPr>
          <w:rFonts w:ascii="楷体_GB2312" w:eastAsia="楷体_GB2312"/>
          <w:szCs w:val="21"/>
        </w:rPr>
      </w:pPr>
      <w:r w:rsidRPr="0061378D">
        <w:rPr>
          <w:rFonts w:ascii="楷体_GB2312" w:eastAsia="楷体_GB2312" w:hint="eastAsia"/>
          <w:szCs w:val="21"/>
        </w:rPr>
        <w:t>通行费电子发票的发票代码为12位，编码规则：第1位为0，第2～5位代表省、自治区、直辖市和计划单列市，第6～7位代表年度，第8～10位代表批次，第11～12位为12。发票号码为8位，按年度、分批次编制。通行费电子发票票样见附件1。</w:t>
      </w:r>
    </w:p>
    <w:p w:rsidR="00B3618A" w:rsidRPr="0061378D" w:rsidRDefault="00B3618A" w:rsidP="0061378D">
      <w:pPr>
        <w:pStyle w:val="a7"/>
        <w:shd w:val="clear" w:color="auto" w:fill="FFFFFF"/>
        <w:spacing w:before="0" w:beforeAutospacing="0" w:after="0" w:afterAutospacing="0" w:line="400" w:lineRule="exact"/>
        <w:ind w:firstLineChars="200" w:firstLine="480"/>
        <w:jc w:val="both"/>
        <w:rPr>
          <w:rFonts w:ascii="楷体_GB2312" w:eastAsia="楷体_GB2312"/>
          <w:szCs w:val="21"/>
        </w:rPr>
      </w:pPr>
      <w:r w:rsidRPr="0061378D">
        <w:rPr>
          <w:rFonts w:ascii="楷体_GB2312" w:eastAsia="楷体_GB2312" w:hint="eastAsia"/>
          <w:szCs w:val="21"/>
        </w:rPr>
        <w:t>（二）通行费财政电子票据编码规则。</w:t>
      </w:r>
    </w:p>
    <w:p w:rsidR="00B3618A" w:rsidRPr="0061378D" w:rsidRDefault="00B3618A" w:rsidP="0061378D">
      <w:pPr>
        <w:pStyle w:val="a7"/>
        <w:shd w:val="clear" w:color="auto" w:fill="FFFFFF"/>
        <w:spacing w:before="0" w:beforeAutospacing="0" w:after="0" w:afterAutospacing="0" w:line="400" w:lineRule="exact"/>
        <w:ind w:firstLineChars="200" w:firstLine="480"/>
        <w:jc w:val="both"/>
        <w:rPr>
          <w:rFonts w:ascii="楷体_GB2312" w:eastAsia="楷体_GB2312"/>
          <w:szCs w:val="21"/>
        </w:rPr>
      </w:pPr>
      <w:r w:rsidRPr="0061378D">
        <w:rPr>
          <w:rFonts w:ascii="楷体_GB2312" w:eastAsia="楷体_GB2312" w:hint="eastAsia"/>
          <w:szCs w:val="21"/>
        </w:rPr>
        <w:t>通行费财政电子票据的票据代码为8位，编码规则：第1～2位代表通行费财政电子票据监管机构行政区划编码，第3～4位代表通行费财政电子票据分类编码，第5～6位代表通行费财政电子票据种类编码，第7～8位代表通行费财政电子票据年度编码。票据号码为10位，采用顺序号，用于反映通行费财政电子票据赋码顺序。通行费财政电子票据票样见附件2。</w:t>
      </w:r>
    </w:p>
    <w:p w:rsidR="00B3618A" w:rsidRPr="0061378D" w:rsidRDefault="00B3618A" w:rsidP="0061378D">
      <w:pPr>
        <w:pStyle w:val="a7"/>
        <w:shd w:val="clear" w:color="auto" w:fill="FFFFFF"/>
        <w:spacing w:before="0" w:beforeAutospacing="0" w:after="0" w:afterAutospacing="0" w:line="400" w:lineRule="exact"/>
        <w:ind w:firstLineChars="200" w:firstLine="480"/>
        <w:jc w:val="both"/>
        <w:rPr>
          <w:rFonts w:ascii="楷体_GB2312" w:eastAsia="楷体_GB2312"/>
          <w:szCs w:val="21"/>
        </w:rPr>
      </w:pPr>
      <w:r w:rsidRPr="0061378D">
        <w:rPr>
          <w:rFonts w:ascii="楷体_GB2312" w:eastAsia="楷体_GB2312" w:hint="eastAsia"/>
          <w:szCs w:val="21"/>
        </w:rPr>
        <w:t>（三）电子汇总单编码规则。</w:t>
      </w:r>
    </w:p>
    <w:p w:rsidR="00B3618A" w:rsidRPr="0061378D" w:rsidRDefault="00B3618A" w:rsidP="0061378D">
      <w:pPr>
        <w:pStyle w:val="a7"/>
        <w:shd w:val="clear" w:color="auto" w:fill="FFFFFF"/>
        <w:spacing w:before="0" w:beforeAutospacing="0" w:after="0" w:afterAutospacing="0" w:line="400" w:lineRule="exact"/>
        <w:ind w:firstLineChars="200" w:firstLine="480"/>
        <w:jc w:val="both"/>
        <w:rPr>
          <w:rFonts w:ascii="楷体_GB2312" w:eastAsia="楷体_GB2312"/>
          <w:szCs w:val="21"/>
        </w:rPr>
      </w:pPr>
      <w:r w:rsidRPr="0061378D">
        <w:rPr>
          <w:rFonts w:ascii="楷体_GB2312" w:eastAsia="楷体_GB2312" w:hint="eastAsia"/>
          <w:szCs w:val="21"/>
        </w:rPr>
        <w:t>电子汇总单的单号为16位，编码规则：第1～2位为ETC用户所属发行机构的省份编码，第3～6代表年度，第7～8位代表月份，第9～16位采用顺序号。电子汇总单式样见附件3。</w:t>
      </w:r>
    </w:p>
    <w:p w:rsidR="00B3618A" w:rsidRPr="0061378D" w:rsidRDefault="00B3618A" w:rsidP="0061378D">
      <w:pPr>
        <w:pStyle w:val="a7"/>
        <w:shd w:val="clear" w:color="auto" w:fill="FFFFFF"/>
        <w:spacing w:before="0" w:beforeAutospacing="0" w:after="0" w:afterAutospacing="0" w:line="400" w:lineRule="exact"/>
        <w:ind w:firstLineChars="200" w:firstLine="482"/>
        <w:jc w:val="both"/>
        <w:rPr>
          <w:rFonts w:ascii="楷体_GB2312" w:eastAsia="楷体_GB2312"/>
          <w:szCs w:val="21"/>
        </w:rPr>
      </w:pPr>
      <w:r w:rsidRPr="0061378D">
        <w:rPr>
          <w:rStyle w:val="a8"/>
          <w:rFonts w:ascii="楷体_GB2312" w:eastAsia="楷体_GB2312" w:hint="eastAsia"/>
          <w:szCs w:val="21"/>
        </w:rPr>
        <w:t>四、通行费电子票据开具流程</w:t>
      </w:r>
    </w:p>
    <w:p w:rsidR="00B3618A" w:rsidRPr="0061378D" w:rsidRDefault="00B3618A" w:rsidP="0061378D">
      <w:pPr>
        <w:pStyle w:val="a7"/>
        <w:shd w:val="clear" w:color="auto" w:fill="FFFFFF"/>
        <w:spacing w:before="0" w:beforeAutospacing="0" w:after="0" w:afterAutospacing="0" w:line="400" w:lineRule="exact"/>
        <w:ind w:firstLineChars="200" w:firstLine="480"/>
        <w:jc w:val="both"/>
        <w:rPr>
          <w:rFonts w:ascii="楷体_GB2312" w:eastAsia="楷体_GB2312"/>
          <w:szCs w:val="21"/>
        </w:rPr>
      </w:pPr>
      <w:r w:rsidRPr="0061378D">
        <w:rPr>
          <w:rFonts w:ascii="楷体_GB2312" w:eastAsia="楷体_GB2312" w:hint="eastAsia"/>
          <w:szCs w:val="21"/>
        </w:rPr>
        <w:t>（一）服务平台账户注册。客户登录服务平台网站www.txffp.com或“票根”APP，凭手机号码、手机验证码免费注册，并按要求设置购买方信息。客户如需变更购买方信息，应当于发生充值或通行交易前变更，确保开票信息真实准确。</w:t>
      </w:r>
    </w:p>
    <w:p w:rsidR="00B3618A" w:rsidRPr="0061378D" w:rsidRDefault="00B3618A" w:rsidP="0061378D">
      <w:pPr>
        <w:pStyle w:val="a7"/>
        <w:shd w:val="clear" w:color="auto" w:fill="FFFFFF"/>
        <w:spacing w:before="0" w:beforeAutospacing="0" w:after="0" w:afterAutospacing="0" w:line="400" w:lineRule="exact"/>
        <w:ind w:firstLineChars="200" w:firstLine="480"/>
        <w:jc w:val="both"/>
        <w:rPr>
          <w:rFonts w:ascii="楷体_GB2312" w:eastAsia="楷体_GB2312"/>
          <w:szCs w:val="21"/>
        </w:rPr>
      </w:pPr>
      <w:r w:rsidRPr="0061378D">
        <w:rPr>
          <w:rFonts w:ascii="楷体_GB2312" w:eastAsia="楷体_GB2312" w:hint="eastAsia"/>
          <w:szCs w:val="21"/>
        </w:rPr>
        <w:t>（二）绑定客户ETC卡。客户登录服务平台，填写ETC卡办理时的预留信息（开户人名称、证件类型、证件号码、手机号码等），经校验无误后，完成ETC卡绑定。</w:t>
      </w:r>
    </w:p>
    <w:p w:rsidR="00B3618A" w:rsidRPr="0061378D" w:rsidRDefault="00B3618A" w:rsidP="0061378D">
      <w:pPr>
        <w:pStyle w:val="a7"/>
        <w:shd w:val="clear" w:color="auto" w:fill="FFFFFF"/>
        <w:spacing w:before="0" w:beforeAutospacing="0" w:after="0" w:afterAutospacing="0" w:line="400" w:lineRule="exact"/>
        <w:ind w:firstLineChars="200" w:firstLine="480"/>
        <w:jc w:val="both"/>
        <w:rPr>
          <w:rFonts w:ascii="楷体_GB2312" w:eastAsia="楷体_GB2312"/>
          <w:szCs w:val="21"/>
        </w:rPr>
      </w:pPr>
      <w:r w:rsidRPr="0061378D">
        <w:rPr>
          <w:rFonts w:ascii="楷体_GB2312" w:eastAsia="楷体_GB2312" w:hint="eastAsia"/>
          <w:szCs w:val="21"/>
        </w:rPr>
        <w:t>（三）票据和汇总单开具。客户登录服务平台，选取需要开具票据的充值或通行交易记录，申请生成通行费电子发票、通行费财政电子票据和电子汇总单（充</w:t>
      </w:r>
      <w:proofErr w:type="gramStart"/>
      <w:r w:rsidRPr="0061378D">
        <w:rPr>
          <w:rFonts w:ascii="楷体_GB2312" w:eastAsia="楷体_GB2312" w:hint="eastAsia"/>
          <w:szCs w:val="21"/>
        </w:rPr>
        <w:t>值交易无电子</w:t>
      </w:r>
      <w:proofErr w:type="gramEnd"/>
      <w:r w:rsidRPr="0061378D">
        <w:rPr>
          <w:rFonts w:ascii="楷体_GB2312" w:eastAsia="楷体_GB2312" w:hint="eastAsia"/>
          <w:szCs w:val="21"/>
        </w:rPr>
        <w:t>汇总单）。其中，电子汇总单可按用户需求汇总多笔通行交易信息，包括对应的行程信息、通行费电子发票和通行费财政电子票据信息、交易金额合计等。电子汇总单与其汇总的通行费电子发票、通行费财政电子票据通过编码相互进行绑定，可通过服务平台查询关联性。服务平台免费向客户提供通行费电子发票、通行费财政电子票据、电子汇总单查询、预览、下载、转发等服务。</w:t>
      </w:r>
    </w:p>
    <w:p w:rsidR="00B3618A" w:rsidRPr="0061378D" w:rsidRDefault="00B3618A" w:rsidP="0061378D">
      <w:pPr>
        <w:pStyle w:val="a7"/>
        <w:shd w:val="clear" w:color="auto" w:fill="FFFFFF"/>
        <w:spacing w:before="0" w:beforeAutospacing="0" w:after="0" w:afterAutospacing="0" w:line="400" w:lineRule="exact"/>
        <w:ind w:firstLineChars="200" w:firstLine="482"/>
        <w:jc w:val="both"/>
        <w:rPr>
          <w:rFonts w:ascii="楷体_GB2312" w:eastAsia="楷体_GB2312"/>
          <w:szCs w:val="21"/>
        </w:rPr>
      </w:pPr>
      <w:r w:rsidRPr="0061378D">
        <w:rPr>
          <w:rStyle w:val="a8"/>
          <w:rFonts w:ascii="楷体_GB2312" w:eastAsia="楷体_GB2312" w:hint="eastAsia"/>
          <w:szCs w:val="21"/>
        </w:rPr>
        <w:lastRenderedPageBreak/>
        <w:t>五、通行费电子票据开具规定</w:t>
      </w:r>
    </w:p>
    <w:p w:rsidR="00B3618A" w:rsidRPr="0061378D" w:rsidRDefault="00B3618A" w:rsidP="0061378D">
      <w:pPr>
        <w:pStyle w:val="a7"/>
        <w:shd w:val="clear" w:color="auto" w:fill="FFFFFF"/>
        <w:spacing w:before="0" w:beforeAutospacing="0" w:after="0" w:afterAutospacing="0" w:line="400" w:lineRule="exact"/>
        <w:ind w:firstLineChars="200" w:firstLine="480"/>
        <w:jc w:val="both"/>
        <w:rPr>
          <w:rFonts w:ascii="楷体_GB2312" w:eastAsia="楷体_GB2312"/>
          <w:szCs w:val="21"/>
        </w:rPr>
      </w:pPr>
      <w:r w:rsidRPr="0061378D">
        <w:rPr>
          <w:rFonts w:ascii="楷体_GB2312" w:eastAsia="楷体_GB2312" w:hint="eastAsia"/>
          <w:szCs w:val="21"/>
        </w:rPr>
        <w:t>（一）ETC后付费客户索取通行费电子票据的，通过经营性公路的部分，在服务平台取得由经营管理者开具的征税发票；通过政府还贷公路的部分，在服务平台取得由经营管理者开具的通行费财政电子票据。</w:t>
      </w:r>
    </w:p>
    <w:p w:rsidR="00B3618A" w:rsidRPr="0061378D" w:rsidRDefault="00B3618A" w:rsidP="0061378D">
      <w:pPr>
        <w:pStyle w:val="a7"/>
        <w:shd w:val="clear" w:color="auto" w:fill="FFFFFF"/>
        <w:spacing w:before="0" w:beforeAutospacing="0" w:after="0" w:afterAutospacing="0" w:line="400" w:lineRule="exact"/>
        <w:ind w:firstLineChars="200" w:firstLine="480"/>
        <w:jc w:val="both"/>
        <w:rPr>
          <w:rFonts w:ascii="楷体_GB2312" w:eastAsia="楷体_GB2312"/>
          <w:szCs w:val="21"/>
        </w:rPr>
      </w:pPr>
      <w:r w:rsidRPr="0061378D">
        <w:rPr>
          <w:rFonts w:ascii="楷体_GB2312" w:eastAsia="楷体_GB2312" w:hint="eastAsia"/>
          <w:szCs w:val="21"/>
        </w:rPr>
        <w:t>（二）ETC预付</w:t>
      </w:r>
      <w:proofErr w:type="gramStart"/>
      <w:r w:rsidRPr="0061378D">
        <w:rPr>
          <w:rFonts w:ascii="楷体_GB2312" w:eastAsia="楷体_GB2312" w:hint="eastAsia"/>
          <w:szCs w:val="21"/>
        </w:rPr>
        <w:t>费客户</w:t>
      </w:r>
      <w:proofErr w:type="gramEnd"/>
      <w:r w:rsidRPr="0061378D">
        <w:rPr>
          <w:rFonts w:ascii="楷体_GB2312" w:eastAsia="楷体_GB2312" w:hint="eastAsia"/>
          <w:szCs w:val="21"/>
        </w:rPr>
        <w:t>可以自行选择在充值后索取不征税发票或</w:t>
      </w:r>
      <w:proofErr w:type="gramStart"/>
      <w:r w:rsidRPr="0061378D">
        <w:rPr>
          <w:rFonts w:ascii="楷体_GB2312" w:eastAsia="楷体_GB2312" w:hint="eastAsia"/>
          <w:szCs w:val="21"/>
        </w:rPr>
        <w:t>待实际</w:t>
      </w:r>
      <w:proofErr w:type="gramEnd"/>
      <w:r w:rsidRPr="0061378D">
        <w:rPr>
          <w:rFonts w:ascii="楷体_GB2312" w:eastAsia="楷体_GB2312" w:hint="eastAsia"/>
          <w:szCs w:val="21"/>
        </w:rPr>
        <w:t>发生通行交易后索取通行费电子票据。</w:t>
      </w:r>
    </w:p>
    <w:p w:rsidR="00B3618A" w:rsidRPr="0061378D" w:rsidRDefault="00B3618A" w:rsidP="0061378D">
      <w:pPr>
        <w:pStyle w:val="a7"/>
        <w:shd w:val="clear" w:color="auto" w:fill="FFFFFF"/>
        <w:spacing w:before="0" w:beforeAutospacing="0" w:after="0" w:afterAutospacing="0" w:line="400" w:lineRule="exact"/>
        <w:ind w:firstLineChars="200" w:firstLine="480"/>
        <w:jc w:val="both"/>
        <w:rPr>
          <w:rFonts w:ascii="楷体_GB2312" w:eastAsia="楷体_GB2312"/>
          <w:szCs w:val="21"/>
        </w:rPr>
      </w:pPr>
      <w:r w:rsidRPr="0061378D">
        <w:rPr>
          <w:rFonts w:ascii="楷体_GB2312" w:eastAsia="楷体_GB2312" w:hint="eastAsia"/>
          <w:szCs w:val="21"/>
        </w:rPr>
        <w:t>客户在充值后索取不征税发票的，在服务平台取得由ETC客户服务机构全额开具的不征税发票；实际发生通行交易后，ETC客户服务机构和收费公路经营管理者均不再向其开具通行费电子票据。</w:t>
      </w:r>
    </w:p>
    <w:p w:rsidR="00B3618A" w:rsidRPr="0061378D" w:rsidRDefault="00B3618A" w:rsidP="0061378D">
      <w:pPr>
        <w:pStyle w:val="a7"/>
        <w:shd w:val="clear" w:color="auto" w:fill="FFFFFF"/>
        <w:spacing w:before="0" w:beforeAutospacing="0" w:after="0" w:afterAutospacing="0" w:line="400" w:lineRule="exact"/>
        <w:ind w:firstLineChars="200" w:firstLine="480"/>
        <w:jc w:val="both"/>
        <w:rPr>
          <w:rFonts w:ascii="楷体_GB2312" w:eastAsia="楷体_GB2312"/>
          <w:szCs w:val="21"/>
        </w:rPr>
      </w:pPr>
      <w:r w:rsidRPr="0061378D">
        <w:rPr>
          <w:rFonts w:ascii="楷体_GB2312" w:eastAsia="楷体_GB2312" w:hint="eastAsia"/>
          <w:szCs w:val="21"/>
        </w:rPr>
        <w:t>客户在充值后未索取不征税发票，在实际发生通行交易后索取电子票据的，参照本条第（一）项ETC后付费客户执行。</w:t>
      </w:r>
    </w:p>
    <w:p w:rsidR="00B3618A" w:rsidRPr="0061378D" w:rsidRDefault="00B3618A" w:rsidP="0061378D">
      <w:pPr>
        <w:pStyle w:val="a7"/>
        <w:shd w:val="clear" w:color="auto" w:fill="FFFFFF"/>
        <w:spacing w:before="0" w:beforeAutospacing="0" w:after="0" w:afterAutospacing="0" w:line="400" w:lineRule="exact"/>
        <w:ind w:firstLineChars="200" w:firstLine="480"/>
        <w:jc w:val="both"/>
        <w:rPr>
          <w:rFonts w:ascii="楷体_GB2312" w:eastAsia="楷体_GB2312"/>
          <w:szCs w:val="21"/>
        </w:rPr>
      </w:pPr>
      <w:r w:rsidRPr="0061378D">
        <w:rPr>
          <w:rFonts w:ascii="楷体_GB2312" w:eastAsia="楷体_GB2312" w:hint="eastAsia"/>
          <w:szCs w:val="21"/>
        </w:rPr>
        <w:t>（三）客户使用ETC卡通行收费公路并交纳通行费的，可以在实际发生通行交易后第7个自然日起，登录服务平台，选择相应通行记录取得通行费电子票据和电子汇总单；ETC预付</w:t>
      </w:r>
      <w:proofErr w:type="gramStart"/>
      <w:r w:rsidRPr="0061378D">
        <w:rPr>
          <w:rFonts w:ascii="楷体_GB2312" w:eastAsia="楷体_GB2312" w:hint="eastAsia"/>
          <w:szCs w:val="21"/>
        </w:rPr>
        <w:t>费客户</w:t>
      </w:r>
      <w:proofErr w:type="gramEnd"/>
      <w:r w:rsidRPr="0061378D">
        <w:rPr>
          <w:rFonts w:ascii="楷体_GB2312" w:eastAsia="楷体_GB2312" w:hint="eastAsia"/>
          <w:szCs w:val="21"/>
        </w:rPr>
        <w:t>可以在充值后实时登录服务平台，选择相应充</w:t>
      </w:r>
      <w:proofErr w:type="gramStart"/>
      <w:r w:rsidRPr="0061378D">
        <w:rPr>
          <w:rFonts w:ascii="楷体_GB2312" w:eastAsia="楷体_GB2312" w:hint="eastAsia"/>
          <w:szCs w:val="21"/>
        </w:rPr>
        <w:t>值记录</w:t>
      </w:r>
      <w:proofErr w:type="gramEnd"/>
      <w:r w:rsidRPr="0061378D">
        <w:rPr>
          <w:rFonts w:ascii="楷体_GB2312" w:eastAsia="楷体_GB2312" w:hint="eastAsia"/>
          <w:szCs w:val="21"/>
        </w:rPr>
        <w:t>取得不征税发票。</w:t>
      </w:r>
    </w:p>
    <w:p w:rsidR="00B3618A" w:rsidRPr="0061378D" w:rsidRDefault="00B3618A" w:rsidP="0061378D">
      <w:pPr>
        <w:pStyle w:val="a7"/>
        <w:shd w:val="clear" w:color="auto" w:fill="FFFFFF"/>
        <w:spacing w:before="0" w:beforeAutospacing="0" w:after="0" w:afterAutospacing="0" w:line="400" w:lineRule="exact"/>
        <w:ind w:firstLineChars="200" w:firstLine="480"/>
        <w:jc w:val="both"/>
        <w:rPr>
          <w:rFonts w:ascii="楷体_GB2312" w:eastAsia="楷体_GB2312"/>
          <w:szCs w:val="21"/>
        </w:rPr>
      </w:pPr>
      <w:r w:rsidRPr="0061378D">
        <w:rPr>
          <w:rFonts w:ascii="楷体_GB2312" w:eastAsia="楷体_GB2312" w:hint="eastAsia"/>
          <w:szCs w:val="21"/>
        </w:rPr>
        <w:t>（四）服务平台应当将通行费电子票据、电子汇总单以及对应的通行明细记录归档备查。</w:t>
      </w:r>
    </w:p>
    <w:p w:rsidR="00B3618A" w:rsidRPr="0061378D" w:rsidRDefault="00B3618A" w:rsidP="0061378D">
      <w:pPr>
        <w:pStyle w:val="a7"/>
        <w:shd w:val="clear" w:color="auto" w:fill="FFFFFF"/>
        <w:spacing w:before="0" w:beforeAutospacing="0" w:after="0" w:afterAutospacing="0" w:line="400" w:lineRule="exact"/>
        <w:ind w:firstLineChars="200" w:firstLine="482"/>
        <w:jc w:val="both"/>
        <w:rPr>
          <w:rFonts w:ascii="楷体_GB2312" w:eastAsia="楷体_GB2312"/>
          <w:szCs w:val="21"/>
        </w:rPr>
      </w:pPr>
      <w:r w:rsidRPr="0061378D">
        <w:rPr>
          <w:rStyle w:val="a8"/>
          <w:rFonts w:ascii="楷体_GB2312" w:eastAsia="楷体_GB2312" w:hint="eastAsia"/>
          <w:szCs w:val="21"/>
        </w:rPr>
        <w:t>六、通行费电子票据其他规定</w:t>
      </w:r>
    </w:p>
    <w:p w:rsidR="00B3618A" w:rsidRPr="0061378D" w:rsidRDefault="00B3618A" w:rsidP="0061378D">
      <w:pPr>
        <w:pStyle w:val="a7"/>
        <w:shd w:val="clear" w:color="auto" w:fill="FFFFFF"/>
        <w:spacing w:before="0" w:beforeAutospacing="0" w:after="0" w:afterAutospacing="0" w:line="400" w:lineRule="exact"/>
        <w:ind w:firstLineChars="200" w:firstLine="480"/>
        <w:jc w:val="both"/>
        <w:rPr>
          <w:rFonts w:ascii="楷体_GB2312" w:eastAsia="楷体_GB2312"/>
          <w:szCs w:val="21"/>
        </w:rPr>
      </w:pPr>
      <w:r w:rsidRPr="0061378D">
        <w:rPr>
          <w:rFonts w:ascii="楷体_GB2312" w:eastAsia="楷体_GB2312" w:hint="eastAsia"/>
          <w:szCs w:val="21"/>
        </w:rPr>
        <w:t>（一）通行费电子票据作为电子会计凭证具有与纸质会计凭证同等法律效力，是单位财务收支和会计核算的原始凭证，在满足相关条件基础上，单位可以仅使用通行费电子票据进行报销入账归档，不再打印纸质件。具体报销入账和归档管理按照《</w:t>
      </w:r>
      <w:hyperlink r:id="rId10" w:history="1">
        <w:r w:rsidRPr="0061378D">
          <w:rPr>
            <w:rStyle w:val="a5"/>
            <w:rFonts w:ascii="楷体_GB2312" w:eastAsia="楷体_GB2312" w:hint="eastAsia"/>
            <w:color w:val="auto"/>
            <w:sz w:val="24"/>
            <w:szCs w:val="21"/>
          </w:rPr>
          <w:t>财政部 国家档案局关于规范电子会计凭证报销入账归档的通知</w:t>
        </w:r>
      </w:hyperlink>
      <w:r w:rsidRPr="0061378D">
        <w:rPr>
          <w:rFonts w:ascii="楷体_GB2312" w:eastAsia="楷体_GB2312" w:hint="eastAsia"/>
          <w:szCs w:val="21"/>
        </w:rPr>
        <w:t>》（</w:t>
      </w:r>
      <w:hyperlink r:id="rId11" w:history="1">
        <w:r w:rsidRPr="0061378D">
          <w:rPr>
            <w:rStyle w:val="a5"/>
            <w:rFonts w:ascii="楷体_GB2312" w:eastAsia="楷体_GB2312" w:hint="eastAsia"/>
            <w:color w:val="auto"/>
            <w:sz w:val="24"/>
            <w:szCs w:val="21"/>
          </w:rPr>
          <w:t>财会〔2020〕6号</w:t>
        </w:r>
      </w:hyperlink>
      <w:r w:rsidRPr="0061378D">
        <w:rPr>
          <w:rFonts w:ascii="楷体_GB2312" w:eastAsia="楷体_GB2312" w:hint="eastAsia"/>
          <w:szCs w:val="21"/>
        </w:rPr>
        <w:t>）执行。</w:t>
      </w:r>
    </w:p>
    <w:p w:rsidR="00B3618A" w:rsidRPr="0061378D" w:rsidRDefault="00B3618A" w:rsidP="0061378D">
      <w:pPr>
        <w:pStyle w:val="a7"/>
        <w:shd w:val="clear" w:color="auto" w:fill="FFFFFF"/>
        <w:spacing w:before="0" w:beforeAutospacing="0" w:after="0" w:afterAutospacing="0" w:line="400" w:lineRule="exact"/>
        <w:ind w:firstLineChars="200" w:firstLine="480"/>
        <w:jc w:val="both"/>
        <w:rPr>
          <w:rFonts w:ascii="楷体_GB2312" w:eastAsia="楷体_GB2312"/>
          <w:szCs w:val="21"/>
        </w:rPr>
      </w:pPr>
      <w:r w:rsidRPr="0061378D">
        <w:rPr>
          <w:rFonts w:ascii="楷体_GB2312" w:eastAsia="楷体_GB2312" w:hint="eastAsia"/>
          <w:szCs w:val="21"/>
        </w:rPr>
        <w:t>（二）收费公路通行费增值税进项抵扣事项按照现行增值税政策有关规定执行。增值税一般纳税人申报抵扣的通行费电子发票进项税额，在纳税申报时应当填写在《增值税纳税申报表附列资料（二）》（本期进项税额明细）中“认证相符的增值税专用发票”相关栏次中。</w:t>
      </w:r>
    </w:p>
    <w:p w:rsidR="00B3618A" w:rsidRPr="0061378D" w:rsidRDefault="00B3618A" w:rsidP="0061378D">
      <w:pPr>
        <w:pStyle w:val="a7"/>
        <w:shd w:val="clear" w:color="auto" w:fill="FFFFFF"/>
        <w:spacing w:before="0" w:beforeAutospacing="0" w:after="0" w:afterAutospacing="0" w:line="400" w:lineRule="exact"/>
        <w:ind w:firstLineChars="200" w:firstLine="480"/>
        <w:jc w:val="both"/>
        <w:rPr>
          <w:rFonts w:ascii="楷体_GB2312" w:eastAsia="楷体_GB2312"/>
          <w:szCs w:val="21"/>
        </w:rPr>
      </w:pPr>
      <w:r w:rsidRPr="0061378D">
        <w:rPr>
          <w:rFonts w:ascii="楷体_GB2312" w:eastAsia="楷体_GB2312" w:hint="eastAsia"/>
          <w:szCs w:val="21"/>
        </w:rPr>
        <w:t>（三）纳税人取得通行费电子发票后，应当登录增值税发票综合服务平台确认发票用途。税务总局通过增值税发票综合服务平台为纳税人提供通行费电子发票批量选择确认服务。</w:t>
      </w:r>
    </w:p>
    <w:p w:rsidR="00B3618A" w:rsidRPr="0061378D" w:rsidRDefault="00B3618A" w:rsidP="0061378D">
      <w:pPr>
        <w:pStyle w:val="a7"/>
        <w:shd w:val="clear" w:color="auto" w:fill="FFFFFF"/>
        <w:spacing w:before="0" w:beforeAutospacing="0" w:after="0" w:afterAutospacing="0" w:line="400" w:lineRule="exact"/>
        <w:ind w:firstLineChars="200" w:firstLine="480"/>
        <w:jc w:val="both"/>
        <w:rPr>
          <w:rFonts w:ascii="楷体_GB2312" w:eastAsia="楷体_GB2312"/>
          <w:szCs w:val="21"/>
        </w:rPr>
      </w:pPr>
      <w:r w:rsidRPr="0061378D">
        <w:rPr>
          <w:rFonts w:ascii="楷体_GB2312" w:eastAsia="楷体_GB2312" w:hint="eastAsia"/>
          <w:szCs w:val="21"/>
        </w:rPr>
        <w:t>（四）单位和个人可以登录全国增值税发票查验平台（</w:t>
      </w:r>
      <w:hyperlink r:id="rId12" w:history="1">
        <w:r w:rsidRPr="0061378D">
          <w:rPr>
            <w:rStyle w:val="a5"/>
            <w:rFonts w:ascii="楷体_GB2312" w:eastAsia="楷体_GB2312" w:hint="eastAsia"/>
            <w:color w:val="auto"/>
            <w:sz w:val="24"/>
            <w:szCs w:val="21"/>
          </w:rPr>
          <w:t>https://inv-veri.chinatax.gov.cn</w:t>
        </w:r>
      </w:hyperlink>
      <w:r w:rsidRPr="0061378D">
        <w:rPr>
          <w:rFonts w:ascii="楷体_GB2312" w:eastAsia="楷体_GB2312" w:hint="eastAsia"/>
          <w:szCs w:val="21"/>
        </w:rPr>
        <w:t>），对通行费电子发票信息进行查验。单</w:t>
      </w:r>
      <w:r w:rsidRPr="0061378D">
        <w:rPr>
          <w:rFonts w:ascii="楷体_GB2312" w:eastAsia="楷体_GB2312" w:hint="eastAsia"/>
          <w:szCs w:val="21"/>
        </w:rPr>
        <w:lastRenderedPageBreak/>
        <w:t>位和个人可以登录全国财政电子票据查验平台(</w:t>
      </w:r>
      <w:r w:rsidRPr="0061378D">
        <w:rPr>
          <w:rStyle w:val="apple-converted-space"/>
          <w:rFonts w:eastAsia="楷体_GB2312" w:hint="eastAsia"/>
          <w:szCs w:val="21"/>
        </w:rPr>
        <w:t> </w:t>
      </w:r>
      <w:hyperlink r:id="rId13" w:history="1">
        <w:r w:rsidRPr="0061378D">
          <w:rPr>
            <w:rStyle w:val="a5"/>
            <w:rFonts w:ascii="楷体_GB2312" w:eastAsia="楷体_GB2312" w:hint="eastAsia"/>
            <w:color w:val="auto"/>
            <w:sz w:val="24"/>
            <w:szCs w:val="21"/>
          </w:rPr>
          <w:t>http://pjcy.mof.gov.cn</w:t>
        </w:r>
      </w:hyperlink>
      <w:r w:rsidRPr="0061378D">
        <w:rPr>
          <w:rFonts w:ascii="楷体_GB2312" w:eastAsia="楷体_GB2312" w:hint="eastAsia"/>
          <w:szCs w:val="21"/>
        </w:rPr>
        <w:t>）， 对通行费财政电子票据信息进行查验。</w:t>
      </w:r>
    </w:p>
    <w:p w:rsidR="00B3618A" w:rsidRPr="0061378D" w:rsidRDefault="00B3618A" w:rsidP="0061378D">
      <w:pPr>
        <w:pStyle w:val="a7"/>
        <w:shd w:val="clear" w:color="auto" w:fill="FFFFFF"/>
        <w:spacing w:before="0" w:beforeAutospacing="0" w:after="0" w:afterAutospacing="0" w:line="400" w:lineRule="exact"/>
        <w:ind w:firstLineChars="200" w:firstLine="482"/>
        <w:jc w:val="both"/>
        <w:rPr>
          <w:rFonts w:ascii="楷体_GB2312" w:eastAsia="楷体_GB2312"/>
          <w:szCs w:val="21"/>
        </w:rPr>
      </w:pPr>
      <w:r w:rsidRPr="0061378D">
        <w:rPr>
          <w:rStyle w:val="a8"/>
          <w:rFonts w:ascii="楷体_GB2312" w:eastAsia="楷体_GB2312" w:hint="eastAsia"/>
          <w:szCs w:val="21"/>
        </w:rPr>
        <w:t>七、业务咨询</w:t>
      </w:r>
    </w:p>
    <w:p w:rsidR="00B3618A" w:rsidRPr="0061378D" w:rsidRDefault="00B3618A" w:rsidP="0061378D">
      <w:pPr>
        <w:pStyle w:val="a7"/>
        <w:shd w:val="clear" w:color="auto" w:fill="FFFFFF"/>
        <w:spacing w:before="0" w:beforeAutospacing="0" w:after="0" w:afterAutospacing="0" w:line="400" w:lineRule="exact"/>
        <w:ind w:firstLineChars="200" w:firstLine="480"/>
        <w:jc w:val="both"/>
        <w:rPr>
          <w:rFonts w:ascii="楷体_GB2312" w:eastAsia="楷体_GB2312"/>
          <w:szCs w:val="21"/>
        </w:rPr>
      </w:pPr>
      <w:r w:rsidRPr="0061378D">
        <w:rPr>
          <w:rFonts w:ascii="楷体_GB2312" w:eastAsia="楷体_GB2312" w:hint="eastAsia"/>
          <w:szCs w:val="21"/>
        </w:rPr>
        <w:t xml:space="preserve">　　使用ETC卡交纳的通行费，以及ETC卡充</w:t>
      </w:r>
      <w:proofErr w:type="gramStart"/>
      <w:r w:rsidRPr="0061378D">
        <w:rPr>
          <w:rFonts w:ascii="楷体_GB2312" w:eastAsia="楷体_GB2312" w:hint="eastAsia"/>
          <w:szCs w:val="21"/>
        </w:rPr>
        <w:t>值费开具</w:t>
      </w:r>
      <w:proofErr w:type="gramEnd"/>
      <w:r w:rsidRPr="0061378D">
        <w:rPr>
          <w:rFonts w:ascii="楷体_GB2312" w:eastAsia="楷体_GB2312" w:hint="eastAsia"/>
          <w:szCs w:val="21"/>
        </w:rPr>
        <w:t>通行费电子票据，不再开具纸质票据。客户可以拨打热线电话进行业务咨询与投诉。通行费电子发票的开票问题可拨打发票服务平台热线95022；各省（区、市）ETC客户服务机构热线电话可以登录发票服务平台查询；通行费电子发票的查验和抵扣等税务问题可拨打纳税服务热线12366。</w:t>
      </w:r>
    </w:p>
    <w:p w:rsidR="00B3618A" w:rsidRPr="0061378D" w:rsidRDefault="00B3618A" w:rsidP="0061378D">
      <w:pPr>
        <w:pStyle w:val="a7"/>
        <w:shd w:val="clear" w:color="auto" w:fill="FFFFFF"/>
        <w:spacing w:before="0" w:beforeAutospacing="0" w:after="0" w:afterAutospacing="0" w:line="400" w:lineRule="exact"/>
        <w:ind w:firstLineChars="200" w:firstLine="480"/>
        <w:jc w:val="both"/>
        <w:rPr>
          <w:rFonts w:ascii="楷体_GB2312" w:eastAsia="楷体_GB2312"/>
          <w:szCs w:val="21"/>
        </w:rPr>
      </w:pPr>
      <w:r w:rsidRPr="0061378D">
        <w:rPr>
          <w:rFonts w:ascii="楷体_GB2312" w:eastAsia="楷体_GB2312" w:hint="eastAsia"/>
          <w:szCs w:val="21"/>
        </w:rPr>
        <w:t>本公告自2020年5月6日起施行。《</w:t>
      </w:r>
      <w:hyperlink r:id="rId14" w:history="1">
        <w:r w:rsidRPr="0061378D">
          <w:rPr>
            <w:rStyle w:val="a5"/>
            <w:rFonts w:ascii="楷体_GB2312" w:eastAsia="楷体_GB2312" w:hint="eastAsia"/>
            <w:color w:val="auto"/>
            <w:sz w:val="24"/>
            <w:szCs w:val="21"/>
          </w:rPr>
          <w:t>交通运输部 国家税务总局关于收费公路通行费增值税电子普通发票开具等有关事项的公告</w:t>
        </w:r>
      </w:hyperlink>
      <w:r w:rsidRPr="0061378D">
        <w:rPr>
          <w:rFonts w:ascii="楷体_GB2312" w:eastAsia="楷体_GB2312" w:hint="eastAsia"/>
          <w:szCs w:val="21"/>
        </w:rPr>
        <w:t>》（</w:t>
      </w:r>
      <w:hyperlink r:id="rId15" w:history="1">
        <w:r w:rsidRPr="0061378D">
          <w:rPr>
            <w:rStyle w:val="a5"/>
            <w:rFonts w:ascii="楷体_GB2312" w:eastAsia="楷体_GB2312" w:hint="eastAsia"/>
            <w:color w:val="auto"/>
            <w:sz w:val="24"/>
            <w:szCs w:val="21"/>
          </w:rPr>
          <w:t>交通运输部公告2020年第17号</w:t>
        </w:r>
      </w:hyperlink>
      <w:r w:rsidRPr="0061378D">
        <w:rPr>
          <w:rFonts w:ascii="楷体_GB2312" w:eastAsia="楷体_GB2312" w:hint="eastAsia"/>
          <w:szCs w:val="21"/>
        </w:rPr>
        <w:t>）同时废止。</w:t>
      </w:r>
    </w:p>
    <w:p w:rsidR="00B3618A" w:rsidRPr="0061378D" w:rsidRDefault="00B3618A" w:rsidP="0061378D">
      <w:pPr>
        <w:pStyle w:val="a7"/>
        <w:shd w:val="clear" w:color="auto" w:fill="FFFFFF"/>
        <w:spacing w:before="0" w:beforeAutospacing="0" w:after="0" w:afterAutospacing="0" w:line="400" w:lineRule="exact"/>
        <w:ind w:firstLineChars="200" w:firstLine="480"/>
        <w:jc w:val="both"/>
        <w:rPr>
          <w:rFonts w:ascii="楷体_GB2312" w:eastAsia="楷体_GB2312"/>
          <w:szCs w:val="21"/>
        </w:rPr>
      </w:pPr>
      <w:r w:rsidRPr="0061378D">
        <w:rPr>
          <w:rFonts w:ascii="楷体_GB2312" w:eastAsia="楷体_GB2312" w:hint="eastAsia"/>
          <w:szCs w:val="21"/>
        </w:rPr>
        <w:t>附件：</w:t>
      </w:r>
    </w:p>
    <w:p w:rsidR="00B3618A" w:rsidRPr="0061378D" w:rsidRDefault="00B3618A" w:rsidP="0061378D">
      <w:pPr>
        <w:pStyle w:val="a7"/>
        <w:shd w:val="clear" w:color="auto" w:fill="FFFFFF"/>
        <w:spacing w:before="0" w:beforeAutospacing="0" w:after="0" w:afterAutospacing="0" w:line="400" w:lineRule="exact"/>
        <w:ind w:firstLineChars="200" w:firstLine="480"/>
        <w:jc w:val="both"/>
        <w:rPr>
          <w:rFonts w:ascii="楷体_GB2312" w:eastAsia="楷体_GB2312"/>
          <w:szCs w:val="21"/>
        </w:rPr>
      </w:pPr>
      <w:r w:rsidRPr="0061378D">
        <w:rPr>
          <w:rFonts w:ascii="楷体_GB2312" w:eastAsia="楷体_GB2312" w:hint="eastAsia"/>
          <w:szCs w:val="21"/>
        </w:rPr>
        <w:t>1.收费公路通行费增值税电子普通发票票样（略）</w:t>
      </w:r>
    </w:p>
    <w:p w:rsidR="00B3618A" w:rsidRPr="0061378D" w:rsidRDefault="00B3618A" w:rsidP="0061378D">
      <w:pPr>
        <w:pStyle w:val="a7"/>
        <w:shd w:val="clear" w:color="auto" w:fill="FFFFFF"/>
        <w:spacing w:before="0" w:beforeAutospacing="0" w:after="0" w:afterAutospacing="0" w:line="400" w:lineRule="exact"/>
        <w:ind w:firstLineChars="200" w:firstLine="480"/>
        <w:jc w:val="both"/>
        <w:rPr>
          <w:rFonts w:ascii="楷体_GB2312" w:eastAsia="楷体_GB2312"/>
          <w:szCs w:val="21"/>
        </w:rPr>
      </w:pPr>
      <w:r w:rsidRPr="0061378D">
        <w:rPr>
          <w:rFonts w:ascii="楷体_GB2312" w:eastAsia="楷体_GB2312" w:hint="eastAsia"/>
          <w:szCs w:val="21"/>
        </w:rPr>
        <w:t>2.收费公路通行费财政票据（电子）票样（略）</w:t>
      </w:r>
    </w:p>
    <w:p w:rsidR="00B3618A" w:rsidRPr="0061378D" w:rsidRDefault="00B3618A" w:rsidP="0061378D">
      <w:pPr>
        <w:pStyle w:val="a7"/>
        <w:shd w:val="clear" w:color="auto" w:fill="FFFFFF"/>
        <w:spacing w:before="0" w:beforeAutospacing="0" w:after="0" w:afterAutospacing="0" w:line="400" w:lineRule="exact"/>
        <w:ind w:firstLineChars="200" w:firstLine="480"/>
        <w:jc w:val="both"/>
        <w:rPr>
          <w:rFonts w:ascii="楷体_GB2312" w:eastAsia="楷体_GB2312"/>
          <w:szCs w:val="21"/>
        </w:rPr>
      </w:pPr>
      <w:r w:rsidRPr="0061378D">
        <w:rPr>
          <w:rFonts w:ascii="楷体_GB2312" w:eastAsia="楷体_GB2312" w:hint="eastAsia"/>
          <w:szCs w:val="21"/>
        </w:rPr>
        <w:t>3.收费公路通行费电子票据汇总单示例（略）</w:t>
      </w:r>
    </w:p>
    <w:p w:rsidR="001F2D2A" w:rsidRPr="0061378D" w:rsidRDefault="001F2D2A" w:rsidP="0061378D">
      <w:pPr>
        <w:widowControl/>
        <w:shd w:val="clear" w:color="auto" w:fill="FFFFFF"/>
        <w:ind w:firstLine="560"/>
        <w:contextualSpacing w:val="0"/>
        <w:rPr>
          <w:rFonts w:ascii="楷体_GB2312" w:hAnsi="微软雅黑" w:cs="宋体"/>
          <w:kern w:val="0"/>
          <w:sz w:val="28"/>
        </w:rPr>
      </w:pPr>
    </w:p>
    <w:p w:rsidR="00DE11F8" w:rsidRDefault="00684E11" w:rsidP="00DE11F8">
      <w:pPr>
        <w:pStyle w:val="1"/>
      </w:pPr>
      <w:bookmarkStart w:id="10" w:name="_Toc39684892"/>
      <w:r>
        <w:rPr>
          <w:rFonts w:hint="eastAsia"/>
        </w:rPr>
        <w:t>财政部</w:t>
      </w:r>
      <w:bookmarkEnd w:id="10"/>
    </w:p>
    <w:p w:rsidR="00684E11" w:rsidRDefault="00684E11" w:rsidP="00DE11F8">
      <w:pPr>
        <w:pStyle w:val="1"/>
        <w:numPr>
          <w:ilvl w:val="0"/>
          <w:numId w:val="0"/>
        </w:numPr>
      </w:pPr>
      <w:bookmarkStart w:id="11" w:name="_Toc39684893"/>
      <w:r>
        <w:rPr>
          <w:rFonts w:hint="eastAsia"/>
        </w:rPr>
        <w:t>关于启用《收费公路通行费财政票据（电子）》的通知</w:t>
      </w:r>
      <w:bookmarkEnd w:id="11"/>
    </w:p>
    <w:p w:rsidR="00684E11" w:rsidRPr="00DE11F8" w:rsidRDefault="00684E11" w:rsidP="00DE11F8">
      <w:pPr>
        <w:pStyle w:val="2"/>
        <w:spacing w:before="312" w:after="156"/>
        <w:rPr>
          <w:szCs w:val="45"/>
        </w:rPr>
      </w:pPr>
      <w:bookmarkStart w:id="12" w:name="_Toc39684894"/>
      <w:r w:rsidRPr="00DE11F8">
        <w:rPr>
          <w:rFonts w:hint="eastAsia"/>
        </w:rPr>
        <w:t>财综〔</w:t>
      </w:r>
      <w:r w:rsidRPr="00DE11F8">
        <w:rPr>
          <w:rFonts w:hint="eastAsia"/>
        </w:rPr>
        <w:t>2020</w:t>
      </w:r>
      <w:r w:rsidRPr="00DE11F8">
        <w:rPr>
          <w:rFonts w:hint="eastAsia"/>
        </w:rPr>
        <w:t>〕</w:t>
      </w:r>
      <w:r w:rsidRPr="00DE11F8">
        <w:rPr>
          <w:rFonts w:hint="eastAsia"/>
        </w:rPr>
        <w:t>12</w:t>
      </w:r>
      <w:r w:rsidRPr="00DE11F8">
        <w:rPr>
          <w:rFonts w:hint="eastAsia"/>
        </w:rPr>
        <w:t>号</w:t>
      </w:r>
      <w:r w:rsidRPr="00DE11F8">
        <w:rPr>
          <w:rFonts w:hint="eastAsia"/>
        </w:rPr>
        <w:t xml:space="preserve">    2020-04-26</w:t>
      </w:r>
      <w:bookmarkEnd w:id="12"/>
    </w:p>
    <w:p w:rsidR="00684E11" w:rsidRPr="00684E11" w:rsidRDefault="00684E11" w:rsidP="00DE11F8">
      <w:pPr>
        <w:widowControl/>
        <w:shd w:val="clear" w:color="auto" w:fill="FFFFFF"/>
        <w:ind w:firstLine="480"/>
        <w:contextualSpacing w:val="0"/>
        <w:rPr>
          <w:rFonts w:ascii="楷体_GB2312" w:hAnsi="宋体" w:cs="宋体"/>
          <w:color w:val="333333"/>
          <w:kern w:val="0"/>
        </w:rPr>
      </w:pPr>
      <w:r w:rsidRPr="00684E11">
        <w:rPr>
          <w:rFonts w:ascii="楷体_GB2312" w:hAnsi="宋体" w:cs="宋体" w:hint="eastAsia"/>
          <w:color w:val="333333"/>
          <w:kern w:val="0"/>
        </w:rPr>
        <w:t>交通运输部，各省、自治区、直辖市、计划单列市财政厅（局），新疆生产建设兵团财政局：</w:t>
      </w:r>
    </w:p>
    <w:p w:rsidR="00684E11" w:rsidRPr="00684E11" w:rsidRDefault="00684E11" w:rsidP="00DE11F8">
      <w:pPr>
        <w:widowControl/>
        <w:shd w:val="clear" w:color="auto" w:fill="FFFFFF"/>
        <w:ind w:firstLine="480"/>
        <w:contextualSpacing w:val="0"/>
        <w:rPr>
          <w:rFonts w:ascii="楷体_GB2312" w:hAnsi="宋体" w:cs="宋体"/>
          <w:color w:val="333333"/>
          <w:kern w:val="0"/>
        </w:rPr>
      </w:pPr>
      <w:r w:rsidRPr="00684E11">
        <w:rPr>
          <w:rFonts w:ascii="楷体_GB2312" w:hAnsi="宋体" w:cs="宋体" w:hint="eastAsia"/>
          <w:color w:val="333333"/>
          <w:kern w:val="0"/>
        </w:rPr>
        <w:t>为全面推进财政电子票据改革，提升收费服务水平，规范政府还贷公路通行费电子票据管理，根据《关于全面推开财政电子票据管理改革的通知》（财综〔2018〕62号）、《关于统一全国财政电子票据式样和财政机打票据式样的通知》（财综〔2018〕72号），决定正式启用《收费公路通行费财政票据（电子）》（以下简称“通行费电子票据”）。现将有关事宜通知如下：</w:t>
      </w:r>
    </w:p>
    <w:p w:rsidR="00684E11" w:rsidRPr="00684E11" w:rsidRDefault="00684E11" w:rsidP="00DE11F8">
      <w:pPr>
        <w:widowControl/>
        <w:shd w:val="clear" w:color="auto" w:fill="FFFFFF"/>
        <w:ind w:firstLine="480"/>
        <w:contextualSpacing w:val="0"/>
        <w:rPr>
          <w:rFonts w:ascii="楷体_GB2312" w:hAnsi="宋体" w:cs="宋体"/>
          <w:color w:val="333333"/>
          <w:kern w:val="0"/>
        </w:rPr>
      </w:pPr>
      <w:r w:rsidRPr="00684E11">
        <w:rPr>
          <w:rFonts w:ascii="楷体_GB2312" w:hAnsi="宋体" w:cs="宋体" w:hint="eastAsia"/>
          <w:color w:val="333333"/>
          <w:kern w:val="0"/>
        </w:rPr>
        <w:t>一、正式启用通行费电子票据。使用范围适用于征收政府还贷公路的车辆通行费。具体式样见附件。</w:t>
      </w:r>
    </w:p>
    <w:p w:rsidR="00684E11" w:rsidRPr="00684E11" w:rsidRDefault="00684E11" w:rsidP="00DE11F8">
      <w:pPr>
        <w:widowControl/>
        <w:shd w:val="clear" w:color="auto" w:fill="FFFFFF"/>
        <w:ind w:firstLine="480"/>
        <w:contextualSpacing w:val="0"/>
        <w:rPr>
          <w:rFonts w:ascii="楷体_GB2312" w:hAnsi="宋体" w:cs="宋体"/>
          <w:color w:val="333333"/>
          <w:kern w:val="0"/>
        </w:rPr>
      </w:pPr>
      <w:r w:rsidRPr="00684E11">
        <w:rPr>
          <w:rFonts w:ascii="楷体_GB2312" w:hAnsi="宋体" w:cs="宋体" w:hint="eastAsia"/>
          <w:color w:val="333333"/>
          <w:kern w:val="0"/>
        </w:rPr>
        <w:t>二、通行费电子票据的票据代码为8位，编码规则：第1-2位代表财政电子票据监管机构行政区划编码，第3-4位为02，第5-6位为99，第7-8位代表财政电子票据年度编码。票据号码为10位，采用顺序号，用于反映财政电子票据赋码顺序。</w:t>
      </w:r>
    </w:p>
    <w:p w:rsidR="00684E11" w:rsidRPr="00684E11" w:rsidRDefault="00684E11" w:rsidP="00DE11F8">
      <w:pPr>
        <w:widowControl/>
        <w:shd w:val="clear" w:color="auto" w:fill="FFFFFF"/>
        <w:ind w:firstLine="480"/>
        <w:contextualSpacing w:val="0"/>
        <w:rPr>
          <w:rFonts w:ascii="楷体_GB2312" w:hAnsi="宋体" w:cs="宋体"/>
          <w:color w:val="333333"/>
          <w:kern w:val="0"/>
        </w:rPr>
      </w:pPr>
      <w:r w:rsidRPr="00684E11">
        <w:rPr>
          <w:rFonts w:ascii="楷体_GB2312" w:hAnsi="宋体" w:cs="宋体" w:hint="eastAsia"/>
          <w:color w:val="333333"/>
          <w:kern w:val="0"/>
        </w:rPr>
        <w:lastRenderedPageBreak/>
        <w:t>三、财政部建设全国统一的收费公路通行费财政票据管理平台，并与交通运输部系统对接，为通行政府还贷公路的ETC用户开具通行费电子票据，套印财政部财政票据监制章。各地财政部门通过该平台查看、下载本地区通行费电子票据，及时进行归档，并履行财政票据的监督管理职责，做好相关监督管理工作。</w:t>
      </w:r>
    </w:p>
    <w:p w:rsidR="00684E11" w:rsidRPr="00684E11" w:rsidRDefault="00684E11" w:rsidP="00DE11F8">
      <w:pPr>
        <w:widowControl/>
        <w:shd w:val="clear" w:color="auto" w:fill="FFFFFF"/>
        <w:ind w:firstLine="480"/>
        <w:contextualSpacing w:val="0"/>
        <w:rPr>
          <w:rFonts w:ascii="楷体_GB2312" w:hAnsi="宋体" w:cs="宋体"/>
          <w:color w:val="333333"/>
          <w:kern w:val="0"/>
        </w:rPr>
      </w:pPr>
      <w:r w:rsidRPr="00684E11">
        <w:rPr>
          <w:rFonts w:ascii="楷体_GB2312" w:hAnsi="宋体" w:cs="宋体" w:hint="eastAsia"/>
          <w:color w:val="333333"/>
          <w:kern w:val="0"/>
        </w:rPr>
        <w:t>四、ETC用户可登陆全国财政电子票据查验平台（http://pjcy.mof.gov.cn），对通行费电子票据信息进行查验，并按照《财政部 国家档案局关于规范电子会计凭证报销入账归档的通知》（财会〔2020〕6号）规定，进行报销入账和归档管理。</w:t>
      </w:r>
    </w:p>
    <w:p w:rsidR="00684E11" w:rsidRPr="00684E11" w:rsidRDefault="00684E11" w:rsidP="00DE11F8">
      <w:pPr>
        <w:widowControl/>
        <w:shd w:val="clear" w:color="auto" w:fill="FFFFFF"/>
        <w:ind w:firstLine="480"/>
        <w:contextualSpacing w:val="0"/>
        <w:rPr>
          <w:rFonts w:ascii="楷体_GB2312" w:hAnsi="宋体" w:cs="宋体"/>
          <w:color w:val="333333"/>
          <w:kern w:val="0"/>
        </w:rPr>
      </w:pPr>
      <w:r w:rsidRPr="00684E11">
        <w:rPr>
          <w:rFonts w:ascii="楷体_GB2312" w:hAnsi="宋体" w:cs="宋体" w:hint="eastAsia"/>
          <w:color w:val="333333"/>
          <w:kern w:val="0"/>
        </w:rPr>
        <w:t>五、各地区应认真梳理本地区政府还贷公路及其管理情况，按照工作规划接入全国统一的收费公路通行费财政票据管理平台，做好通行费电子票据启用准备工作，并结合本地区实际，适时提供通行费电子票据相关服务。</w:t>
      </w:r>
    </w:p>
    <w:p w:rsidR="00684E11" w:rsidRPr="00684E11" w:rsidRDefault="00684E11" w:rsidP="00DE11F8">
      <w:pPr>
        <w:widowControl/>
        <w:shd w:val="clear" w:color="auto" w:fill="FFFFFF"/>
        <w:ind w:firstLine="480"/>
        <w:contextualSpacing w:val="0"/>
        <w:rPr>
          <w:rFonts w:ascii="楷体_GB2312" w:hAnsi="宋体" w:cs="宋体"/>
          <w:color w:val="333333"/>
          <w:kern w:val="0"/>
        </w:rPr>
      </w:pPr>
      <w:r w:rsidRPr="00684E11">
        <w:rPr>
          <w:rFonts w:ascii="楷体_GB2312" w:hAnsi="宋体" w:cs="宋体" w:hint="eastAsia"/>
          <w:color w:val="333333"/>
          <w:kern w:val="0"/>
        </w:rPr>
        <w:t>六、未办理ETC卡的用户，通行政府还贷公路时，可</w:t>
      </w:r>
      <w:proofErr w:type="gramStart"/>
      <w:r w:rsidRPr="00684E11">
        <w:rPr>
          <w:rFonts w:ascii="楷体_GB2312" w:hAnsi="宋体" w:cs="宋体" w:hint="eastAsia"/>
          <w:color w:val="333333"/>
          <w:kern w:val="0"/>
        </w:rPr>
        <w:t>暂时按</w:t>
      </w:r>
      <w:proofErr w:type="gramEnd"/>
      <w:r w:rsidRPr="00684E11">
        <w:rPr>
          <w:rFonts w:ascii="楷体_GB2312" w:hAnsi="宋体" w:cs="宋体" w:hint="eastAsia"/>
          <w:color w:val="333333"/>
          <w:kern w:val="0"/>
        </w:rPr>
        <w:t>原有方式获取通行费票据。</w:t>
      </w:r>
    </w:p>
    <w:p w:rsidR="00684E11" w:rsidRPr="00684E11" w:rsidRDefault="00684E11" w:rsidP="00DE11F8">
      <w:pPr>
        <w:widowControl/>
        <w:shd w:val="clear" w:color="auto" w:fill="FFFFFF"/>
        <w:ind w:firstLine="480"/>
        <w:contextualSpacing w:val="0"/>
        <w:rPr>
          <w:rFonts w:ascii="楷体_GB2312" w:hAnsi="宋体" w:cs="宋体"/>
          <w:color w:val="333333"/>
          <w:kern w:val="0"/>
        </w:rPr>
      </w:pPr>
      <w:r w:rsidRPr="00684E11">
        <w:rPr>
          <w:rFonts w:ascii="楷体_GB2312" w:hAnsi="宋体" w:cs="宋体" w:hint="eastAsia"/>
          <w:color w:val="333333"/>
          <w:kern w:val="0"/>
        </w:rPr>
        <w:t>七、本通知自发布之日起执行。</w:t>
      </w:r>
    </w:p>
    <w:p w:rsidR="00684E11" w:rsidRPr="00684E11" w:rsidRDefault="00684E11" w:rsidP="00DE11F8">
      <w:pPr>
        <w:widowControl/>
        <w:shd w:val="clear" w:color="auto" w:fill="FFFFFF"/>
        <w:ind w:firstLine="480"/>
        <w:contextualSpacing w:val="0"/>
        <w:rPr>
          <w:rFonts w:ascii="楷体_GB2312" w:hAnsi="宋体" w:cs="宋体"/>
          <w:color w:val="333333"/>
          <w:kern w:val="0"/>
        </w:rPr>
      </w:pPr>
      <w:r w:rsidRPr="00684E11">
        <w:rPr>
          <w:rFonts w:ascii="楷体_GB2312" w:hAnsi="宋体" w:cs="宋体" w:hint="eastAsia"/>
          <w:color w:val="333333"/>
          <w:kern w:val="0"/>
        </w:rPr>
        <w:t>附件：收费公路通行费财政票据（电子）式样</w:t>
      </w:r>
      <w:r w:rsidRPr="00DE11F8">
        <w:rPr>
          <w:rFonts w:ascii="楷体_GB2312" w:hAnsi="宋体" w:cs="宋体" w:hint="eastAsia"/>
          <w:color w:val="333333"/>
          <w:kern w:val="0"/>
        </w:rPr>
        <w:t>(略)</w:t>
      </w:r>
    </w:p>
    <w:p w:rsidR="00C01105" w:rsidRPr="00DE11F8" w:rsidRDefault="00C01105" w:rsidP="00DE11F8">
      <w:pPr>
        <w:widowControl/>
        <w:shd w:val="clear" w:color="auto" w:fill="FFFFFF"/>
        <w:ind w:firstLine="480"/>
        <w:contextualSpacing w:val="0"/>
        <w:rPr>
          <w:rFonts w:ascii="楷体_GB2312" w:hAnsi="微软雅黑" w:cs="宋体"/>
          <w:color w:val="333333"/>
          <w:kern w:val="0"/>
        </w:rPr>
      </w:pPr>
    </w:p>
    <w:p w:rsidR="00DE11F8" w:rsidRDefault="00684E11" w:rsidP="00DE11F8">
      <w:pPr>
        <w:pStyle w:val="1"/>
      </w:pPr>
      <w:bookmarkStart w:id="13" w:name="_Toc39684895"/>
      <w:r w:rsidRPr="00DE11F8">
        <w:rPr>
          <w:rFonts w:hint="eastAsia"/>
        </w:rPr>
        <w:t>财政部</w:t>
      </w:r>
      <w:r w:rsidRPr="00DE11F8">
        <w:rPr>
          <w:rFonts w:hint="eastAsia"/>
        </w:rPr>
        <w:t xml:space="preserve"> </w:t>
      </w:r>
      <w:r w:rsidRPr="00DE11F8">
        <w:rPr>
          <w:rFonts w:hint="eastAsia"/>
        </w:rPr>
        <w:t>税务总局</w:t>
      </w:r>
      <w:bookmarkEnd w:id="13"/>
    </w:p>
    <w:p w:rsidR="00684E11" w:rsidRPr="00DE11F8" w:rsidRDefault="00684E11" w:rsidP="00DE11F8">
      <w:pPr>
        <w:pStyle w:val="1"/>
        <w:numPr>
          <w:ilvl w:val="0"/>
          <w:numId w:val="0"/>
        </w:numPr>
      </w:pPr>
      <w:bookmarkStart w:id="14" w:name="_Toc39684896"/>
      <w:r w:rsidRPr="00DE11F8">
        <w:rPr>
          <w:rFonts w:hint="eastAsia"/>
        </w:rPr>
        <w:t>关于延续实施普惠金融有关税收优惠政策的公告</w:t>
      </w:r>
      <w:bookmarkEnd w:id="14"/>
    </w:p>
    <w:p w:rsidR="00684E11" w:rsidRDefault="00684E11" w:rsidP="00DE11F8">
      <w:pPr>
        <w:pStyle w:val="2"/>
        <w:spacing w:before="312" w:after="156"/>
        <w:rPr>
          <w:shd w:val="clear" w:color="auto" w:fill="FFFFFF"/>
        </w:rPr>
      </w:pPr>
      <w:bookmarkStart w:id="15" w:name="_Toc39684897"/>
      <w:r w:rsidRPr="00684E11">
        <w:rPr>
          <w:rFonts w:hint="eastAsia"/>
          <w:shd w:val="clear" w:color="auto" w:fill="FFFFFF"/>
        </w:rPr>
        <w:t>财政部</w:t>
      </w:r>
      <w:r w:rsidRPr="00684E11">
        <w:rPr>
          <w:rFonts w:hint="eastAsia"/>
          <w:shd w:val="clear" w:color="auto" w:fill="FFFFFF"/>
        </w:rPr>
        <w:t xml:space="preserve"> </w:t>
      </w:r>
      <w:r w:rsidRPr="00684E11">
        <w:rPr>
          <w:rFonts w:hint="eastAsia"/>
          <w:shd w:val="clear" w:color="auto" w:fill="FFFFFF"/>
        </w:rPr>
        <w:t>税务总局公告</w:t>
      </w:r>
      <w:r w:rsidRPr="00684E11">
        <w:rPr>
          <w:rFonts w:hint="eastAsia"/>
          <w:shd w:val="clear" w:color="auto" w:fill="FFFFFF"/>
        </w:rPr>
        <w:t>2020</w:t>
      </w:r>
      <w:r w:rsidRPr="00684E11">
        <w:rPr>
          <w:rFonts w:hint="eastAsia"/>
          <w:shd w:val="clear" w:color="auto" w:fill="FFFFFF"/>
        </w:rPr>
        <w:t>年第</w:t>
      </w:r>
      <w:r w:rsidRPr="00684E11">
        <w:rPr>
          <w:rFonts w:hint="eastAsia"/>
          <w:shd w:val="clear" w:color="auto" w:fill="FFFFFF"/>
        </w:rPr>
        <w:t>22</w:t>
      </w:r>
      <w:r w:rsidRPr="00684E11">
        <w:rPr>
          <w:rFonts w:hint="eastAsia"/>
          <w:shd w:val="clear" w:color="auto" w:fill="FFFFFF"/>
        </w:rPr>
        <w:t>号</w:t>
      </w:r>
      <w:r>
        <w:rPr>
          <w:rFonts w:hint="eastAsia"/>
          <w:shd w:val="clear" w:color="auto" w:fill="FFFFFF"/>
        </w:rPr>
        <w:t xml:space="preserve">       </w:t>
      </w:r>
      <w:r>
        <w:rPr>
          <w:rFonts w:hint="eastAsia"/>
          <w:color w:val="333333"/>
          <w:shd w:val="clear" w:color="auto" w:fill="FFFFFF"/>
        </w:rPr>
        <w:t>2020-4-20</w:t>
      </w:r>
      <w:bookmarkEnd w:id="15"/>
    </w:p>
    <w:p w:rsidR="00684E11" w:rsidRPr="00684E11" w:rsidRDefault="00684E11" w:rsidP="00DE11F8">
      <w:pPr>
        <w:widowControl/>
        <w:shd w:val="clear" w:color="auto" w:fill="FFFFFF"/>
        <w:ind w:firstLine="480"/>
        <w:contextualSpacing w:val="0"/>
        <w:rPr>
          <w:rFonts w:ascii="楷体_GB2312" w:hAnsi="微软雅黑" w:cs="宋体"/>
          <w:color w:val="333333"/>
          <w:kern w:val="0"/>
        </w:rPr>
      </w:pPr>
      <w:r w:rsidRPr="00684E11">
        <w:rPr>
          <w:rFonts w:ascii="楷体_GB2312" w:hAnsi="微软雅黑" w:cs="宋体" w:hint="eastAsia"/>
          <w:color w:val="333333"/>
          <w:kern w:val="0"/>
        </w:rPr>
        <w:t>为进一步支持小微企业、个体工商户和农户的普惠金融服务，现将有关税收政策公告如下：</w:t>
      </w:r>
    </w:p>
    <w:p w:rsidR="00AC2A67" w:rsidRPr="00AC2A67" w:rsidRDefault="00AC2A67" w:rsidP="00DE11F8">
      <w:pPr>
        <w:widowControl/>
        <w:shd w:val="clear" w:color="auto" w:fill="FFFFFF"/>
        <w:ind w:firstLine="480"/>
        <w:contextualSpacing w:val="0"/>
        <w:rPr>
          <w:rFonts w:ascii="楷体_GB2312" w:hAnsi="微软雅黑" w:cs="宋体"/>
          <w:color w:val="333333"/>
          <w:kern w:val="0"/>
        </w:rPr>
      </w:pPr>
      <w:r>
        <w:rPr>
          <w:rFonts w:ascii="楷体_GB2312" w:hAnsi="微软雅黑" w:cs="宋体" w:hint="eastAsia"/>
          <w:color w:val="333333"/>
          <w:kern w:val="0"/>
        </w:rPr>
        <w:t xml:space="preserve">《财政部 </w:t>
      </w:r>
      <w:r w:rsidRPr="00AC2A67">
        <w:rPr>
          <w:rFonts w:ascii="楷体_GB2312" w:hAnsi="微软雅黑" w:cs="宋体" w:hint="eastAsia"/>
          <w:color w:val="333333"/>
          <w:kern w:val="0"/>
        </w:rPr>
        <w:t>税务总局关于延续支持农村金融发展有关税收政策的通知》</w:t>
      </w:r>
      <w:r w:rsidRPr="00AC2A67">
        <w:rPr>
          <w:rFonts w:ascii="楷体_GB2312" w:hAnsi="微软雅黑" w:cs="宋体" w:hint="eastAsia"/>
          <w:color w:val="333333"/>
          <w:kern w:val="0"/>
        </w:rPr>
        <w:t> </w:t>
      </w:r>
      <w:r w:rsidRPr="00AC2A67">
        <w:rPr>
          <w:rFonts w:ascii="楷体_GB2312" w:hAnsi="微软雅黑" w:cs="宋体" w:hint="eastAsia"/>
          <w:color w:val="333333"/>
          <w:kern w:val="0"/>
        </w:rPr>
        <w:t>（财税〔2017〕44号）、《财政部 税务总局关于小额贷款公司有关税收政策的通知》（财税〔2017〕48号）、《财政部 税务总局关于支持小微企业融资有关税收政策的通知》（财税〔2017〕77号）、《财政部 税务总局关于租入固定资产进项税额抵扣等增值税政策的通知》（财税〔2017〕90号）中规定于2019年12月31日执行到期的税收优惠政策，实施期限延长至2023年12月31日。</w:t>
      </w:r>
    </w:p>
    <w:p w:rsidR="00684E11" w:rsidRPr="00684E11" w:rsidRDefault="00684E11" w:rsidP="00DE11F8">
      <w:pPr>
        <w:widowControl/>
        <w:shd w:val="clear" w:color="auto" w:fill="FFFFFF"/>
        <w:ind w:firstLine="480"/>
        <w:contextualSpacing w:val="0"/>
        <w:rPr>
          <w:rFonts w:ascii="楷体_GB2312" w:hAnsi="微软雅黑" w:cs="宋体"/>
          <w:color w:val="333333"/>
          <w:kern w:val="0"/>
        </w:rPr>
      </w:pPr>
      <w:r w:rsidRPr="00684E11">
        <w:rPr>
          <w:rFonts w:ascii="楷体_GB2312" w:hAnsi="微软雅黑" w:cs="宋体" w:hint="eastAsia"/>
          <w:color w:val="333333"/>
          <w:kern w:val="0"/>
        </w:rPr>
        <w:t>本公告发布之日前，已征的按照本公告规定应予免征的增值税，可抵减纳税人以后月份应缴纳的增值税或予以退还。</w:t>
      </w:r>
    </w:p>
    <w:p w:rsidR="002A27D4" w:rsidRDefault="002A27D4" w:rsidP="00DE11F8">
      <w:pPr>
        <w:widowControl/>
        <w:shd w:val="clear" w:color="auto" w:fill="FFFFFF"/>
        <w:ind w:firstLine="480"/>
        <w:contextualSpacing w:val="0"/>
        <w:rPr>
          <w:rFonts w:ascii="楷体_GB2312" w:hAnsi="微软雅黑" w:cs="宋体"/>
          <w:color w:val="333333"/>
          <w:kern w:val="0"/>
        </w:rPr>
      </w:pPr>
    </w:p>
    <w:p w:rsidR="004519DB" w:rsidRDefault="004519DB" w:rsidP="00DE11F8">
      <w:pPr>
        <w:widowControl/>
        <w:shd w:val="clear" w:color="auto" w:fill="FFFFFF"/>
        <w:ind w:firstLine="480"/>
        <w:contextualSpacing w:val="0"/>
        <w:rPr>
          <w:rFonts w:ascii="楷体_GB2312" w:hAnsi="微软雅黑" w:cs="宋体"/>
          <w:color w:val="333333"/>
          <w:kern w:val="0"/>
        </w:rPr>
      </w:pPr>
    </w:p>
    <w:p w:rsidR="004519DB" w:rsidRDefault="004519DB" w:rsidP="00DE11F8">
      <w:pPr>
        <w:widowControl/>
        <w:shd w:val="clear" w:color="auto" w:fill="FFFFFF"/>
        <w:ind w:firstLine="480"/>
        <w:contextualSpacing w:val="0"/>
        <w:rPr>
          <w:rFonts w:ascii="楷体_GB2312" w:hAnsi="微软雅黑" w:cs="宋体"/>
          <w:color w:val="333333"/>
          <w:kern w:val="0"/>
        </w:rPr>
      </w:pPr>
    </w:p>
    <w:p w:rsidR="00DE11F8" w:rsidRDefault="00684E11" w:rsidP="00DE11F8">
      <w:pPr>
        <w:pStyle w:val="1"/>
      </w:pPr>
      <w:bookmarkStart w:id="16" w:name="_Toc39684898"/>
      <w:r w:rsidRPr="00DE11F8">
        <w:rPr>
          <w:rFonts w:hint="eastAsia"/>
        </w:rPr>
        <w:lastRenderedPageBreak/>
        <w:t>财政部</w:t>
      </w:r>
      <w:r w:rsidRPr="00DE11F8">
        <w:rPr>
          <w:rFonts w:hint="eastAsia"/>
        </w:rPr>
        <w:t xml:space="preserve"> </w:t>
      </w:r>
      <w:r w:rsidRPr="00DE11F8">
        <w:rPr>
          <w:rFonts w:hint="eastAsia"/>
        </w:rPr>
        <w:t>税务总局</w:t>
      </w:r>
      <w:r w:rsidRPr="00DE11F8">
        <w:rPr>
          <w:rFonts w:hint="eastAsia"/>
        </w:rPr>
        <w:t xml:space="preserve"> </w:t>
      </w:r>
      <w:r w:rsidRPr="00DE11F8">
        <w:rPr>
          <w:rFonts w:hint="eastAsia"/>
        </w:rPr>
        <w:t>国家发展改革委</w:t>
      </w:r>
      <w:bookmarkEnd w:id="16"/>
    </w:p>
    <w:p w:rsidR="00684E11" w:rsidRPr="00DE11F8" w:rsidRDefault="00684E11" w:rsidP="00DE11F8">
      <w:pPr>
        <w:pStyle w:val="1"/>
        <w:numPr>
          <w:ilvl w:val="0"/>
          <w:numId w:val="0"/>
        </w:numPr>
      </w:pPr>
      <w:bookmarkStart w:id="17" w:name="_Toc39684899"/>
      <w:r w:rsidRPr="00DE11F8">
        <w:rPr>
          <w:rFonts w:hint="eastAsia"/>
        </w:rPr>
        <w:t>关于延续西部大开发企业所得税政策的公告</w:t>
      </w:r>
      <w:bookmarkEnd w:id="17"/>
    </w:p>
    <w:p w:rsidR="00684E11" w:rsidRDefault="00684E11" w:rsidP="00DE11F8">
      <w:pPr>
        <w:pStyle w:val="2"/>
        <w:spacing w:before="312" w:after="156"/>
        <w:rPr>
          <w:shd w:val="clear" w:color="auto" w:fill="FFFFFF"/>
        </w:rPr>
      </w:pPr>
      <w:bookmarkStart w:id="18" w:name="_Toc39684900"/>
      <w:r w:rsidRPr="00684E11">
        <w:rPr>
          <w:rFonts w:hint="eastAsia"/>
          <w:shd w:val="clear" w:color="auto" w:fill="FFFFFF"/>
        </w:rPr>
        <w:t>财政部公告</w:t>
      </w:r>
      <w:r w:rsidRPr="00684E11">
        <w:rPr>
          <w:rFonts w:hint="eastAsia"/>
          <w:shd w:val="clear" w:color="auto" w:fill="FFFFFF"/>
        </w:rPr>
        <w:t>2020</w:t>
      </w:r>
      <w:r w:rsidRPr="00684E11">
        <w:rPr>
          <w:rFonts w:hint="eastAsia"/>
          <w:shd w:val="clear" w:color="auto" w:fill="FFFFFF"/>
        </w:rPr>
        <w:t>年第</w:t>
      </w:r>
      <w:r w:rsidRPr="00684E11">
        <w:rPr>
          <w:rFonts w:hint="eastAsia"/>
          <w:shd w:val="clear" w:color="auto" w:fill="FFFFFF"/>
        </w:rPr>
        <w:t>23</w:t>
      </w:r>
      <w:r w:rsidRPr="00684E11">
        <w:rPr>
          <w:rFonts w:hint="eastAsia"/>
          <w:shd w:val="clear" w:color="auto" w:fill="FFFFFF"/>
        </w:rPr>
        <w:t>号</w:t>
      </w:r>
      <w:r>
        <w:rPr>
          <w:rFonts w:hint="eastAsia"/>
          <w:shd w:val="clear" w:color="auto" w:fill="FFFFFF"/>
        </w:rPr>
        <w:t xml:space="preserve">       </w:t>
      </w:r>
      <w:r>
        <w:rPr>
          <w:rFonts w:hint="eastAsia"/>
          <w:color w:val="333333"/>
          <w:shd w:val="clear" w:color="auto" w:fill="FFFFFF"/>
        </w:rPr>
        <w:t>2020-4-23</w:t>
      </w:r>
      <w:bookmarkEnd w:id="18"/>
    </w:p>
    <w:p w:rsidR="00684E11" w:rsidRPr="005469CC" w:rsidRDefault="00684E11" w:rsidP="005469CC">
      <w:pPr>
        <w:widowControl/>
        <w:shd w:val="clear" w:color="auto" w:fill="FFFFFF"/>
        <w:ind w:firstLine="480"/>
        <w:contextualSpacing w:val="0"/>
        <w:rPr>
          <w:rFonts w:ascii="楷体_GB2312" w:hAnsi="微软雅黑" w:cs="宋体"/>
          <w:color w:val="333333"/>
          <w:kern w:val="0"/>
        </w:rPr>
      </w:pPr>
      <w:r w:rsidRPr="005469CC">
        <w:rPr>
          <w:rFonts w:ascii="楷体_GB2312" w:hAnsi="微软雅黑" w:cs="宋体" w:hint="eastAsia"/>
          <w:color w:val="333333"/>
          <w:kern w:val="0"/>
        </w:rPr>
        <w:t>为贯彻落实党中央、国务院关于新时代推进西部大开发形成新格局有关精神，现将延续西部大开发企业所得税政策公告如下：</w:t>
      </w:r>
    </w:p>
    <w:p w:rsidR="00684E11" w:rsidRPr="005469CC" w:rsidRDefault="00684E11" w:rsidP="005469CC">
      <w:pPr>
        <w:widowControl/>
        <w:shd w:val="clear" w:color="auto" w:fill="FFFFFF"/>
        <w:ind w:firstLine="480"/>
        <w:contextualSpacing w:val="0"/>
        <w:rPr>
          <w:rFonts w:ascii="楷体_GB2312" w:hAnsi="微软雅黑" w:cs="宋体"/>
          <w:color w:val="333333"/>
          <w:kern w:val="0"/>
        </w:rPr>
      </w:pPr>
      <w:r w:rsidRPr="005469CC">
        <w:rPr>
          <w:rFonts w:ascii="楷体_GB2312" w:hAnsi="微软雅黑" w:cs="宋体" w:hint="eastAsia"/>
          <w:color w:val="333333"/>
          <w:kern w:val="0"/>
        </w:rPr>
        <w:t>一、自2021年1月1日至2030年12月31日，对设在西部地区的鼓励类产业企业减按15%的税率征收企业所得税。本条所称鼓励类产业企业是指以《西部地区鼓励类产业目录》中规定的产业项目为主营业务，且其主营业务收入占企业收入总额60%以上的企业。</w:t>
      </w:r>
    </w:p>
    <w:p w:rsidR="00684E11" w:rsidRPr="005469CC" w:rsidRDefault="00684E11" w:rsidP="005469CC">
      <w:pPr>
        <w:widowControl/>
        <w:shd w:val="clear" w:color="auto" w:fill="FFFFFF"/>
        <w:ind w:firstLine="480"/>
        <w:contextualSpacing w:val="0"/>
        <w:rPr>
          <w:rFonts w:ascii="楷体_GB2312" w:hAnsi="微软雅黑" w:cs="宋体"/>
          <w:color w:val="333333"/>
          <w:kern w:val="0"/>
        </w:rPr>
      </w:pPr>
      <w:r w:rsidRPr="005469CC">
        <w:rPr>
          <w:rFonts w:ascii="楷体_GB2312" w:hAnsi="微软雅黑" w:cs="宋体" w:hint="eastAsia"/>
          <w:color w:val="333333"/>
          <w:kern w:val="0"/>
        </w:rPr>
        <w:t>二、《西部地区鼓励类产业目录》由发展改革委牵头制定。该目录在本公告执行期限内修订的，自修订版实施之日起按新版本执行。</w:t>
      </w:r>
    </w:p>
    <w:p w:rsidR="00684E11" w:rsidRPr="005469CC" w:rsidRDefault="00684E11" w:rsidP="005469CC">
      <w:pPr>
        <w:widowControl/>
        <w:shd w:val="clear" w:color="auto" w:fill="FFFFFF"/>
        <w:ind w:firstLine="480"/>
        <w:contextualSpacing w:val="0"/>
        <w:rPr>
          <w:rFonts w:ascii="楷体_GB2312" w:hAnsi="微软雅黑" w:cs="宋体"/>
          <w:color w:val="333333"/>
          <w:kern w:val="0"/>
        </w:rPr>
      </w:pPr>
      <w:r w:rsidRPr="005469CC">
        <w:rPr>
          <w:rFonts w:ascii="楷体_GB2312" w:hAnsi="微软雅黑" w:cs="宋体" w:hint="eastAsia"/>
          <w:color w:val="333333"/>
          <w:kern w:val="0"/>
        </w:rPr>
        <w:t>三、税务机关在后续管理中，不能准确判定企业主营业务是否属于国家鼓励类产业项目时，可提请发展改革等相关部门出具意见。对不符合税收优惠政策规定条件的，由税务机关按税收征收管理法及有关规定进行相应处理。具体办法由省级发展改革、税务部门另行制定。</w:t>
      </w:r>
    </w:p>
    <w:p w:rsidR="00684E11" w:rsidRPr="005469CC" w:rsidRDefault="00684E11" w:rsidP="005469CC">
      <w:pPr>
        <w:widowControl/>
        <w:shd w:val="clear" w:color="auto" w:fill="FFFFFF"/>
        <w:ind w:firstLine="480"/>
        <w:contextualSpacing w:val="0"/>
        <w:rPr>
          <w:rFonts w:ascii="楷体_GB2312" w:hAnsi="微软雅黑" w:cs="宋体"/>
          <w:color w:val="333333"/>
          <w:kern w:val="0"/>
        </w:rPr>
      </w:pPr>
      <w:r w:rsidRPr="005469CC">
        <w:rPr>
          <w:rFonts w:ascii="楷体_GB2312" w:hAnsi="微软雅黑" w:cs="宋体" w:hint="eastAsia"/>
          <w:color w:val="333333"/>
          <w:kern w:val="0"/>
        </w:rPr>
        <w:t>四、本公告所称西部地区包括内蒙古自治区、广西壮族自治区、重庆市、四川省、贵州省、云南省、西藏自治区、陕西省、甘肃省、青海省、宁夏回族自治区、新疆维吾尔自治区和新疆生产建设兵团。湖南省湘西土家族苗族自治州、湖北省恩施土家族苗族自治州、吉林省延边朝鲜族自治州和江西省赣州市，可以比照西部地区的企业所得税政策执行。</w:t>
      </w:r>
    </w:p>
    <w:p w:rsidR="00AC2A67" w:rsidRPr="00AC2A67" w:rsidRDefault="00AC2A67" w:rsidP="005469CC">
      <w:pPr>
        <w:widowControl/>
        <w:shd w:val="clear" w:color="auto" w:fill="FFFFFF"/>
        <w:ind w:firstLine="480"/>
        <w:contextualSpacing w:val="0"/>
        <w:rPr>
          <w:rFonts w:ascii="楷体_GB2312" w:hAnsi="微软雅黑" w:cs="宋体"/>
          <w:color w:val="333333"/>
          <w:kern w:val="0"/>
        </w:rPr>
      </w:pPr>
      <w:r w:rsidRPr="00AC2A67">
        <w:rPr>
          <w:rFonts w:ascii="楷体_GB2312" w:hAnsi="微软雅黑" w:cs="宋体" w:hint="eastAsia"/>
          <w:color w:val="333333"/>
          <w:kern w:val="0"/>
        </w:rPr>
        <w:t>五、本公告自2021年1月1日起执行。《财政部 海关总署 国家税务总局关于深入实施西部大开发战略有关税收政策问题的通知》（财税〔</w:t>
      </w:r>
      <w:r w:rsidRPr="00AC2A67">
        <w:rPr>
          <w:rFonts w:ascii="楷体_GB2312" w:hAnsi="微软雅黑" w:cs="宋体"/>
          <w:color w:val="333333"/>
          <w:kern w:val="0"/>
        </w:rPr>
        <w:t>2011</w:t>
      </w:r>
      <w:r w:rsidRPr="00AC2A67">
        <w:rPr>
          <w:rFonts w:ascii="楷体_GB2312" w:hAnsi="微软雅黑" w:cs="宋体" w:hint="eastAsia"/>
          <w:color w:val="333333"/>
          <w:kern w:val="0"/>
        </w:rPr>
        <w:t>〕</w:t>
      </w:r>
      <w:r w:rsidRPr="00AC2A67">
        <w:rPr>
          <w:rFonts w:ascii="楷体_GB2312" w:hAnsi="微软雅黑" w:cs="宋体"/>
          <w:color w:val="333333"/>
          <w:kern w:val="0"/>
        </w:rPr>
        <w:t>58</w:t>
      </w:r>
      <w:r w:rsidRPr="00AC2A67">
        <w:rPr>
          <w:rFonts w:ascii="楷体_GB2312" w:hAnsi="微软雅黑" w:cs="宋体" w:hint="eastAsia"/>
          <w:color w:val="333333"/>
          <w:kern w:val="0"/>
        </w:rPr>
        <w:t>号）、《财政部 海关总署 国家税务总局关于赣州市执行西部大开发税收政策问题的通知》（财税〔</w:t>
      </w:r>
      <w:r w:rsidRPr="00AC2A67">
        <w:rPr>
          <w:rFonts w:ascii="楷体_GB2312" w:hAnsi="微软雅黑" w:cs="宋体"/>
          <w:color w:val="333333"/>
          <w:kern w:val="0"/>
        </w:rPr>
        <w:t>2013</w:t>
      </w:r>
      <w:r w:rsidRPr="00AC2A67">
        <w:rPr>
          <w:rFonts w:ascii="楷体_GB2312" w:hAnsi="微软雅黑" w:cs="宋体" w:hint="eastAsia"/>
          <w:color w:val="333333"/>
          <w:kern w:val="0"/>
        </w:rPr>
        <w:t>〕</w:t>
      </w:r>
      <w:r w:rsidRPr="00AC2A67">
        <w:rPr>
          <w:rFonts w:ascii="楷体_GB2312" w:hAnsi="微软雅黑" w:cs="宋体"/>
          <w:color w:val="333333"/>
          <w:kern w:val="0"/>
        </w:rPr>
        <w:t>4</w:t>
      </w:r>
      <w:r w:rsidRPr="00AC2A67">
        <w:rPr>
          <w:rFonts w:ascii="楷体_GB2312" w:hAnsi="微软雅黑" w:cs="宋体" w:hint="eastAsia"/>
          <w:color w:val="333333"/>
          <w:kern w:val="0"/>
        </w:rPr>
        <w:t>号）中的企业所得税政策规定自</w:t>
      </w:r>
      <w:r w:rsidRPr="00AC2A67">
        <w:rPr>
          <w:rFonts w:ascii="楷体_GB2312" w:hAnsi="微软雅黑" w:cs="宋体"/>
          <w:color w:val="333333"/>
          <w:kern w:val="0"/>
        </w:rPr>
        <w:t>2021</w:t>
      </w:r>
      <w:r w:rsidRPr="00AC2A67">
        <w:rPr>
          <w:rFonts w:ascii="楷体_GB2312" w:hAnsi="微软雅黑" w:cs="宋体" w:hint="eastAsia"/>
          <w:color w:val="333333"/>
          <w:kern w:val="0"/>
        </w:rPr>
        <w:t>年</w:t>
      </w:r>
      <w:r w:rsidRPr="00AC2A67">
        <w:rPr>
          <w:rFonts w:ascii="楷体_GB2312" w:hAnsi="微软雅黑" w:cs="宋体"/>
          <w:color w:val="333333"/>
          <w:kern w:val="0"/>
        </w:rPr>
        <w:t>1</w:t>
      </w:r>
      <w:r w:rsidRPr="00AC2A67">
        <w:rPr>
          <w:rFonts w:ascii="楷体_GB2312" w:hAnsi="微软雅黑" w:cs="宋体" w:hint="eastAsia"/>
          <w:color w:val="333333"/>
          <w:kern w:val="0"/>
        </w:rPr>
        <w:t>月</w:t>
      </w:r>
      <w:r w:rsidRPr="00AC2A67">
        <w:rPr>
          <w:rFonts w:ascii="楷体_GB2312" w:hAnsi="微软雅黑" w:cs="宋体"/>
          <w:color w:val="333333"/>
          <w:kern w:val="0"/>
        </w:rPr>
        <w:t>1</w:t>
      </w:r>
      <w:r w:rsidRPr="00AC2A67">
        <w:rPr>
          <w:rFonts w:ascii="楷体_GB2312" w:hAnsi="微软雅黑" w:cs="宋体" w:hint="eastAsia"/>
          <w:color w:val="333333"/>
          <w:kern w:val="0"/>
        </w:rPr>
        <w:t>日起停止执行。</w:t>
      </w:r>
    </w:p>
    <w:p w:rsidR="00684E11" w:rsidRPr="005469CC" w:rsidRDefault="00684E11" w:rsidP="005469CC">
      <w:pPr>
        <w:widowControl/>
        <w:shd w:val="clear" w:color="auto" w:fill="FFFFFF"/>
        <w:ind w:firstLine="480"/>
        <w:contextualSpacing w:val="0"/>
        <w:rPr>
          <w:rFonts w:ascii="楷体_GB2312" w:hAnsi="微软雅黑" w:cs="宋体"/>
          <w:color w:val="333333"/>
          <w:kern w:val="0"/>
        </w:rPr>
      </w:pPr>
      <w:r w:rsidRPr="005469CC">
        <w:rPr>
          <w:rFonts w:ascii="楷体_GB2312" w:hAnsi="微软雅黑" w:cs="宋体" w:hint="eastAsia"/>
          <w:color w:val="333333"/>
          <w:kern w:val="0"/>
        </w:rPr>
        <w:t>特此公告。</w:t>
      </w:r>
    </w:p>
    <w:p w:rsidR="003421A2" w:rsidRDefault="003421A2" w:rsidP="00751507">
      <w:pPr>
        <w:widowControl/>
        <w:shd w:val="clear" w:color="auto" w:fill="FFFFFF"/>
        <w:ind w:firstLine="480"/>
        <w:contextualSpacing w:val="0"/>
        <w:rPr>
          <w:rFonts w:ascii="楷体_GB2312" w:hAnsi="微软雅黑" w:cs="宋体"/>
          <w:color w:val="333333"/>
          <w:kern w:val="0"/>
        </w:rPr>
      </w:pPr>
    </w:p>
    <w:p w:rsidR="004519DB" w:rsidRDefault="004519DB" w:rsidP="00751507">
      <w:pPr>
        <w:widowControl/>
        <w:shd w:val="clear" w:color="auto" w:fill="FFFFFF"/>
        <w:ind w:firstLine="480"/>
        <w:contextualSpacing w:val="0"/>
        <w:rPr>
          <w:rFonts w:ascii="楷体_GB2312" w:hAnsi="微软雅黑" w:cs="宋体"/>
          <w:color w:val="333333"/>
          <w:kern w:val="0"/>
        </w:rPr>
      </w:pPr>
    </w:p>
    <w:p w:rsidR="004519DB" w:rsidRDefault="004519DB" w:rsidP="00751507">
      <w:pPr>
        <w:widowControl/>
        <w:shd w:val="clear" w:color="auto" w:fill="FFFFFF"/>
        <w:ind w:firstLine="480"/>
        <w:contextualSpacing w:val="0"/>
        <w:rPr>
          <w:rFonts w:ascii="楷体_GB2312" w:hAnsi="微软雅黑" w:cs="宋体"/>
          <w:color w:val="333333"/>
          <w:kern w:val="0"/>
        </w:rPr>
      </w:pPr>
    </w:p>
    <w:p w:rsidR="004519DB" w:rsidRDefault="004519DB" w:rsidP="00751507">
      <w:pPr>
        <w:widowControl/>
        <w:shd w:val="clear" w:color="auto" w:fill="FFFFFF"/>
        <w:ind w:firstLine="480"/>
        <w:contextualSpacing w:val="0"/>
        <w:rPr>
          <w:rFonts w:ascii="楷体_GB2312" w:hAnsi="微软雅黑" w:cs="宋体"/>
          <w:color w:val="333333"/>
          <w:kern w:val="0"/>
        </w:rPr>
      </w:pPr>
    </w:p>
    <w:p w:rsidR="004519DB" w:rsidRDefault="004519DB" w:rsidP="00751507">
      <w:pPr>
        <w:widowControl/>
        <w:shd w:val="clear" w:color="auto" w:fill="FFFFFF"/>
        <w:ind w:firstLine="480"/>
        <w:contextualSpacing w:val="0"/>
        <w:rPr>
          <w:rFonts w:ascii="楷体_GB2312" w:hAnsi="微软雅黑" w:cs="宋体"/>
          <w:color w:val="333333"/>
          <w:kern w:val="0"/>
        </w:rPr>
      </w:pPr>
    </w:p>
    <w:p w:rsidR="004519DB" w:rsidRPr="00751507" w:rsidRDefault="004519DB" w:rsidP="00751507">
      <w:pPr>
        <w:widowControl/>
        <w:shd w:val="clear" w:color="auto" w:fill="FFFFFF"/>
        <w:ind w:firstLine="480"/>
        <w:contextualSpacing w:val="0"/>
        <w:rPr>
          <w:rFonts w:ascii="楷体_GB2312" w:hAnsi="微软雅黑" w:cs="宋体"/>
          <w:color w:val="333333"/>
          <w:kern w:val="0"/>
        </w:rPr>
      </w:pPr>
    </w:p>
    <w:p w:rsidR="005469CC" w:rsidRDefault="00684E11" w:rsidP="005469CC">
      <w:pPr>
        <w:pStyle w:val="1"/>
      </w:pPr>
      <w:bookmarkStart w:id="19" w:name="_Toc39684901"/>
      <w:r w:rsidRPr="005469CC">
        <w:rPr>
          <w:rFonts w:hint="eastAsia"/>
        </w:rPr>
        <w:lastRenderedPageBreak/>
        <w:t>财政部</w:t>
      </w:r>
      <w:r w:rsidRPr="005469CC">
        <w:rPr>
          <w:rFonts w:hint="eastAsia"/>
        </w:rPr>
        <w:t xml:space="preserve"> </w:t>
      </w:r>
      <w:r w:rsidRPr="005469CC">
        <w:rPr>
          <w:rFonts w:hint="eastAsia"/>
        </w:rPr>
        <w:t>税务总局</w:t>
      </w:r>
      <w:r w:rsidRPr="005469CC">
        <w:rPr>
          <w:rFonts w:hint="eastAsia"/>
        </w:rPr>
        <w:t xml:space="preserve"> </w:t>
      </w:r>
      <w:r w:rsidRPr="005469CC">
        <w:rPr>
          <w:rFonts w:hint="eastAsia"/>
        </w:rPr>
        <w:t>工业和信息化部</w:t>
      </w:r>
      <w:bookmarkEnd w:id="19"/>
    </w:p>
    <w:p w:rsidR="00684E11" w:rsidRPr="005469CC" w:rsidRDefault="00684E11" w:rsidP="005469CC">
      <w:pPr>
        <w:pStyle w:val="1"/>
        <w:numPr>
          <w:ilvl w:val="0"/>
          <w:numId w:val="0"/>
        </w:numPr>
      </w:pPr>
      <w:bookmarkStart w:id="20" w:name="_Toc39684902"/>
      <w:r w:rsidRPr="005469CC">
        <w:rPr>
          <w:rFonts w:hint="eastAsia"/>
        </w:rPr>
        <w:t>关于新能源汽车免征车辆购置</w:t>
      </w:r>
      <w:proofErr w:type="gramStart"/>
      <w:r w:rsidRPr="005469CC">
        <w:rPr>
          <w:rFonts w:hint="eastAsia"/>
        </w:rPr>
        <w:t>税有关</w:t>
      </w:r>
      <w:proofErr w:type="gramEnd"/>
      <w:r w:rsidRPr="005469CC">
        <w:rPr>
          <w:rFonts w:hint="eastAsia"/>
        </w:rPr>
        <w:t>政策的公告</w:t>
      </w:r>
      <w:bookmarkEnd w:id="20"/>
    </w:p>
    <w:p w:rsidR="00684E11" w:rsidRPr="005469CC" w:rsidRDefault="00684E11" w:rsidP="005469CC">
      <w:pPr>
        <w:pStyle w:val="2"/>
        <w:spacing w:before="312" w:after="156"/>
        <w:rPr>
          <w:szCs w:val="21"/>
          <w:shd w:val="clear" w:color="auto" w:fill="FFFFFF"/>
        </w:rPr>
      </w:pPr>
      <w:bookmarkStart w:id="21" w:name="_Toc39684903"/>
      <w:r w:rsidRPr="005469CC">
        <w:rPr>
          <w:rFonts w:hint="eastAsia"/>
          <w:szCs w:val="21"/>
          <w:shd w:val="clear" w:color="auto" w:fill="FFFFFF"/>
        </w:rPr>
        <w:t>财政部公告</w:t>
      </w:r>
      <w:r w:rsidRPr="005469CC">
        <w:rPr>
          <w:rFonts w:hint="eastAsia"/>
          <w:szCs w:val="21"/>
          <w:shd w:val="clear" w:color="auto" w:fill="FFFFFF"/>
        </w:rPr>
        <w:t>2020</w:t>
      </w:r>
      <w:r w:rsidRPr="005469CC">
        <w:rPr>
          <w:rFonts w:hint="eastAsia"/>
          <w:szCs w:val="21"/>
          <w:shd w:val="clear" w:color="auto" w:fill="FFFFFF"/>
        </w:rPr>
        <w:t>年第</w:t>
      </w:r>
      <w:r w:rsidRPr="005469CC">
        <w:rPr>
          <w:rFonts w:hint="eastAsia"/>
          <w:szCs w:val="21"/>
          <w:shd w:val="clear" w:color="auto" w:fill="FFFFFF"/>
        </w:rPr>
        <w:t>21</w:t>
      </w:r>
      <w:r w:rsidRPr="005469CC">
        <w:rPr>
          <w:rFonts w:hint="eastAsia"/>
          <w:szCs w:val="21"/>
          <w:shd w:val="clear" w:color="auto" w:fill="FFFFFF"/>
        </w:rPr>
        <w:t>号</w:t>
      </w:r>
      <w:r w:rsidRPr="005469CC">
        <w:rPr>
          <w:rFonts w:hint="eastAsia"/>
          <w:szCs w:val="21"/>
          <w:shd w:val="clear" w:color="auto" w:fill="FFFFFF"/>
        </w:rPr>
        <w:t xml:space="preserve">              </w:t>
      </w:r>
      <w:r w:rsidRPr="005469CC">
        <w:rPr>
          <w:rFonts w:hint="eastAsia"/>
          <w:shd w:val="clear" w:color="auto" w:fill="FFFFFF"/>
        </w:rPr>
        <w:t>2020-4-16</w:t>
      </w:r>
      <w:bookmarkEnd w:id="21"/>
    </w:p>
    <w:p w:rsidR="00684E11" w:rsidRPr="005469CC" w:rsidRDefault="00684E11" w:rsidP="005469CC">
      <w:pPr>
        <w:widowControl/>
        <w:shd w:val="clear" w:color="auto" w:fill="FFFFFF"/>
        <w:ind w:firstLine="480"/>
        <w:contextualSpacing w:val="0"/>
        <w:rPr>
          <w:rFonts w:ascii="楷体_GB2312" w:hAnsi="微软雅黑" w:cs="宋体"/>
          <w:color w:val="333333"/>
          <w:kern w:val="0"/>
        </w:rPr>
      </w:pPr>
      <w:r w:rsidRPr="005469CC">
        <w:rPr>
          <w:rFonts w:ascii="楷体_GB2312" w:hAnsi="微软雅黑" w:cs="宋体" w:hint="eastAsia"/>
          <w:color w:val="333333"/>
          <w:kern w:val="0"/>
        </w:rPr>
        <w:t>为支持新能源汽车产业发展，促进汽车消费，现就新能源汽车免征车辆购置</w:t>
      </w:r>
      <w:proofErr w:type="gramStart"/>
      <w:r w:rsidRPr="005469CC">
        <w:rPr>
          <w:rFonts w:ascii="楷体_GB2312" w:hAnsi="微软雅黑" w:cs="宋体" w:hint="eastAsia"/>
          <w:color w:val="333333"/>
          <w:kern w:val="0"/>
        </w:rPr>
        <w:t>税有关</w:t>
      </w:r>
      <w:proofErr w:type="gramEnd"/>
      <w:r w:rsidRPr="005469CC">
        <w:rPr>
          <w:rFonts w:ascii="楷体_GB2312" w:hAnsi="微软雅黑" w:cs="宋体" w:hint="eastAsia"/>
          <w:color w:val="333333"/>
          <w:kern w:val="0"/>
        </w:rPr>
        <w:t>政策公告如下：</w:t>
      </w:r>
    </w:p>
    <w:p w:rsidR="00684E11" w:rsidRPr="005469CC" w:rsidRDefault="00684E11" w:rsidP="005469CC">
      <w:pPr>
        <w:widowControl/>
        <w:shd w:val="clear" w:color="auto" w:fill="FFFFFF"/>
        <w:ind w:firstLine="480"/>
        <w:contextualSpacing w:val="0"/>
        <w:rPr>
          <w:rFonts w:ascii="楷体_GB2312" w:hAnsi="微软雅黑" w:cs="宋体"/>
          <w:color w:val="333333"/>
          <w:kern w:val="0"/>
        </w:rPr>
      </w:pPr>
      <w:r w:rsidRPr="005469CC">
        <w:rPr>
          <w:rFonts w:ascii="楷体_GB2312" w:hAnsi="微软雅黑" w:cs="宋体" w:hint="eastAsia"/>
          <w:color w:val="333333"/>
          <w:kern w:val="0"/>
        </w:rPr>
        <w:t>一、自2021年1月1日至2022年12月31日，对购置的新能源汽车免征车辆购置税。免征车辆购置税的新能源汽车是指纯电动汽车、插电式混合动力（</w:t>
      </w:r>
      <w:proofErr w:type="gramStart"/>
      <w:r w:rsidRPr="005469CC">
        <w:rPr>
          <w:rFonts w:ascii="楷体_GB2312" w:hAnsi="微软雅黑" w:cs="宋体" w:hint="eastAsia"/>
          <w:color w:val="333333"/>
          <w:kern w:val="0"/>
        </w:rPr>
        <w:t>含增程式</w:t>
      </w:r>
      <w:proofErr w:type="gramEnd"/>
      <w:r w:rsidRPr="005469CC">
        <w:rPr>
          <w:rFonts w:ascii="楷体_GB2312" w:hAnsi="微软雅黑" w:cs="宋体" w:hint="eastAsia"/>
          <w:color w:val="333333"/>
          <w:kern w:val="0"/>
        </w:rPr>
        <w:t>）汽车、燃料电池汽车。</w:t>
      </w:r>
    </w:p>
    <w:p w:rsidR="00684E11" w:rsidRPr="005469CC" w:rsidRDefault="00684E11" w:rsidP="005469CC">
      <w:pPr>
        <w:widowControl/>
        <w:shd w:val="clear" w:color="auto" w:fill="FFFFFF"/>
        <w:ind w:firstLine="480"/>
        <w:contextualSpacing w:val="0"/>
        <w:rPr>
          <w:rFonts w:ascii="楷体_GB2312" w:hAnsi="微软雅黑" w:cs="宋体"/>
          <w:color w:val="333333"/>
          <w:kern w:val="0"/>
        </w:rPr>
      </w:pPr>
      <w:r w:rsidRPr="005469CC">
        <w:rPr>
          <w:rFonts w:ascii="楷体_GB2312" w:hAnsi="微软雅黑" w:cs="宋体" w:hint="eastAsia"/>
          <w:color w:val="333333"/>
          <w:kern w:val="0"/>
        </w:rPr>
        <w:t>二、免征车辆购置税的新能源汽车，通过工业和信息化部、税务总局发布《免征车辆购置税的新能源汽车车型目录》（以下简称《目录》）实施管理。自《目录》发布之日起，购置列入《目录》的新能源汽车免征车辆购置税；购置时间为机动车销售统一发票（或有效凭证）上注明的日期。</w:t>
      </w:r>
    </w:p>
    <w:p w:rsidR="00684E11" w:rsidRPr="005469CC" w:rsidRDefault="00684E11" w:rsidP="005469CC">
      <w:pPr>
        <w:widowControl/>
        <w:shd w:val="clear" w:color="auto" w:fill="FFFFFF"/>
        <w:ind w:firstLine="480"/>
        <w:contextualSpacing w:val="0"/>
        <w:rPr>
          <w:rFonts w:ascii="楷体_GB2312" w:hAnsi="微软雅黑" w:cs="宋体"/>
          <w:color w:val="333333"/>
          <w:kern w:val="0"/>
        </w:rPr>
      </w:pPr>
      <w:r w:rsidRPr="005469CC">
        <w:rPr>
          <w:rFonts w:ascii="楷体_GB2312" w:hAnsi="微软雅黑" w:cs="宋体" w:hint="eastAsia"/>
          <w:color w:val="333333"/>
          <w:kern w:val="0"/>
        </w:rPr>
        <w:t>三、对已列入《目录》的新能源汽车，新能源汽车生产企业或进口新能源汽车经销商（以下简称汽车企业）在上传《机动车整车出厂合格证》或进口机动车《车辆电子信息单》（以下简称车辆电子信息）时，在“是否符合免征车辆购置税条件”字段标注“是”（即免税标识）。工业和信息化部对汽车企业上传的车辆电子信息中的免税标识进行审核，并将通过审核的信息传送至税务总局。税务机关依据工业和信息化部审核后的免税标识和机动车统一销售发票（或有效凭证），办理车辆购置税免税手续。</w:t>
      </w:r>
    </w:p>
    <w:p w:rsidR="00684E11" w:rsidRPr="005469CC" w:rsidRDefault="00684E11" w:rsidP="005469CC">
      <w:pPr>
        <w:widowControl/>
        <w:shd w:val="clear" w:color="auto" w:fill="FFFFFF"/>
        <w:ind w:firstLine="480"/>
        <w:contextualSpacing w:val="0"/>
        <w:rPr>
          <w:rFonts w:ascii="楷体_GB2312" w:hAnsi="微软雅黑" w:cs="宋体"/>
          <w:color w:val="333333"/>
          <w:kern w:val="0"/>
        </w:rPr>
      </w:pPr>
      <w:r w:rsidRPr="005469CC">
        <w:rPr>
          <w:rFonts w:ascii="楷体_GB2312" w:hAnsi="微软雅黑" w:cs="宋体" w:hint="eastAsia"/>
          <w:color w:val="333333"/>
          <w:kern w:val="0"/>
        </w:rPr>
        <w:t>四、汽车企业应当保证车辆电子信息与车辆产品相一致，对因提供虚假信息或资料造成车辆购置税税款流失的，依照《中华人民共和国税收征收管理法》及其实施细则予以处理。</w:t>
      </w:r>
    </w:p>
    <w:p w:rsidR="00684E11" w:rsidRPr="005469CC" w:rsidRDefault="00684E11" w:rsidP="005469CC">
      <w:pPr>
        <w:widowControl/>
        <w:shd w:val="clear" w:color="auto" w:fill="FFFFFF"/>
        <w:ind w:firstLine="480"/>
        <w:contextualSpacing w:val="0"/>
        <w:rPr>
          <w:rFonts w:ascii="楷体_GB2312" w:hAnsi="微软雅黑" w:cs="宋体"/>
          <w:color w:val="333333"/>
          <w:kern w:val="0"/>
        </w:rPr>
      </w:pPr>
      <w:r w:rsidRPr="005469CC">
        <w:rPr>
          <w:rFonts w:ascii="楷体_GB2312" w:hAnsi="微软雅黑" w:cs="宋体" w:hint="eastAsia"/>
          <w:color w:val="333333"/>
          <w:kern w:val="0"/>
        </w:rPr>
        <w:t>五、从事《目录》管理、免税标识审核和办理免税手续的工作人员履行职责时，存在滥用职权、玩忽职守、徇私舞弊等违法违纪行为的，按照《中华人民共和国公务员法》《中华人民共和国监察法》等国家有关规定追究相应责任；涉嫌犯罪的，移送司法机关处理。</w:t>
      </w:r>
    </w:p>
    <w:p w:rsidR="00684E11" w:rsidRPr="005469CC" w:rsidRDefault="00684E11" w:rsidP="005469CC">
      <w:pPr>
        <w:widowControl/>
        <w:shd w:val="clear" w:color="auto" w:fill="FFFFFF"/>
        <w:ind w:firstLine="480"/>
        <w:contextualSpacing w:val="0"/>
        <w:rPr>
          <w:rFonts w:ascii="楷体_GB2312" w:hAnsi="微软雅黑" w:cs="宋体"/>
          <w:color w:val="333333"/>
          <w:kern w:val="0"/>
        </w:rPr>
      </w:pPr>
      <w:r w:rsidRPr="005469CC">
        <w:rPr>
          <w:rFonts w:ascii="楷体_GB2312" w:hAnsi="微软雅黑" w:cs="宋体" w:hint="eastAsia"/>
          <w:color w:val="333333"/>
          <w:kern w:val="0"/>
        </w:rPr>
        <w:t>六、本公告自2021年1月1日起施行。2020年12月31日前已列入《目录》的新能源汽车免征车辆购置税政策继续有效。</w:t>
      </w:r>
    </w:p>
    <w:p w:rsidR="00C01105" w:rsidRDefault="00C01105" w:rsidP="00B14976">
      <w:pPr>
        <w:widowControl/>
        <w:shd w:val="clear" w:color="auto" w:fill="FFFFFF"/>
        <w:ind w:firstLine="480"/>
        <w:contextualSpacing w:val="0"/>
        <w:rPr>
          <w:rFonts w:ascii="楷体_GB2312" w:hAnsi="微软雅黑" w:cs="宋体"/>
          <w:color w:val="333333"/>
          <w:kern w:val="0"/>
        </w:rPr>
      </w:pPr>
    </w:p>
    <w:p w:rsidR="004519DB" w:rsidRDefault="004519DB" w:rsidP="00B14976">
      <w:pPr>
        <w:widowControl/>
        <w:shd w:val="clear" w:color="auto" w:fill="FFFFFF"/>
        <w:ind w:firstLine="480"/>
        <w:contextualSpacing w:val="0"/>
        <w:rPr>
          <w:rFonts w:ascii="楷体_GB2312" w:hAnsi="微软雅黑" w:cs="宋体"/>
          <w:color w:val="333333"/>
          <w:kern w:val="0"/>
        </w:rPr>
      </w:pPr>
    </w:p>
    <w:p w:rsidR="004519DB" w:rsidRDefault="004519DB" w:rsidP="00B14976">
      <w:pPr>
        <w:widowControl/>
        <w:shd w:val="clear" w:color="auto" w:fill="FFFFFF"/>
        <w:ind w:firstLine="480"/>
        <w:contextualSpacing w:val="0"/>
        <w:rPr>
          <w:rFonts w:ascii="楷体_GB2312" w:hAnsi="微软雅黑" w:cs="宋体"/>
          <w:color w:val="333333"/>
          <w:kern w:val="0"/>
        </w:rPr>
      </w:pPr>
    </w:p>
    <w:p w:rsidR="004519DB" w:rsidRDefault="004519DB" w:rsidP="00B14976">
      <w:pPr>
        <w:widowControl/>
        <w:shd w:val="clear" w:color="auto" w:fill="FFFFFF"/>
        <w:ind w:firstLine="480"/>
        <w:contextualSpacing w:val="0"/>
        <w:rPr>
          <w:rFonts w:ascii="楷体_GB2312" w:hAnsi="微软雅黑" w:cs="宋体"/>
          <w:color w:val="333333"/>
          <w:kern w:val="0"/>
        </w:rPr>
      </w:pPr>
    </w:p>
    <w:p w:rsidR="005469CC" w:rsidRDefault="00684E11" w:rsidP="005469CC">
      <w:pPr>
        <w:pStyle w:val="1"/>
      </w:pPr>
      <w:bookmarkStart w:id="22" w:name="_Toc39684904"/>
      <w:r w:rsidRPr="005469CC">
        <w:rPr>
          <w:rFonts w:hint="eastAsia"/>
        </w:rPr>
        <w:lastRenderedPageBreak/>
        <w:t>国家税务总局</w:t>
      </w:r>
      <w:bookmarkEnd w:id="22"/>
    </w:p>
    <w:p w:rsidR="00684E11" w:rsidRPr="005469CC" w:rsidRDefault="00684E11" w:rsidP="005469CC">
      <w:pPr>
        <w:pStyle w:val="1"/>
        <w:numPr>
          <w:ilvl w:val="0"/>
          <w:numId w:val="0"/>
        </w:numPr>
      </w:pPr>
      <w:bookmarkStart w:id="23" w:name="_Toc39684905"/>
      <w:r w:rsidRPr="005469CC">
        <w:rPr>
          <w:rFonts w:hint="eastAsia"/>
        </w:rPr>
        <w:t>关于公布一批全文失效废止的税务规范性文件目录的公告</w:t>
      </w:r>
      <w:bookmarkEnd w:id="23"/>
    </w:p>
    <w:p w:rsidR="00684E11" w:rsidRPr="005469CC" w:rsidRDefault="00684E11" w:rsidP="005469CC">
      <w:pPr>
        <w:pStyle w:val="2"/>
        <w:spacing w:before="312" w:after="156"/>
        <w:rPr>
          <w:szCs w:val="21"/>
          <w:shd w:val="clear" w:color="auto" w:fill="FFFFFF"/>
        </w:rPr>
      </w:pPr>
      <w:bookmarkStart w:id="24" w:name="_Toc39684906"/>
      <w:r w:rsidRPr="005469CC">
        <w:rPr>
          <w:rFonts w:hint="eastAsia"/>
          <w:szCs w:val="21"/>
          <w:shd w:val="clear" w:color="auto" w:fill="FFFFFF"/>
        </w:rPr>
        <w:t>国家税务总局公告</w:t>
      </w:r>
      <w:r w:rsidRPr="005469CC">
        <w:rPr>
          <w:rFonts w:hint="eastAsia"/>
          <w:szCs w:val="21"/>
          <w:shd w:val="clear" w:color="auto" w:fill="FFFFFF"/>
        </w:rPr>
        <w:t>2020</w:t>
      </w:r>
      <w:r w:rsidRPr="005469CC">
        <w:rPr>
          <w:rFonts w:hint="eastAsia"/>
          <w:szCs w:val="21"/>
          <w:shd w:val="clear" w:color="auto" w:fill="FFFFFF"/>
        </w:rPr>
        <w:t>年第</w:t>
      </w:r>
      <w:r w:rsidRPr="005469CC">
        <w:rPr>
          <w:rFonts w:hint="eastAsia"/>
          <w:szCs w:val="21"/>
          <w:shd w:val="clear" w:color="auto" w:fill="FFFFFF"/>
        </w:rPr>
        <w:t>8</w:t>
      </w:r>
      <w:r w:rsidRPr="005469CC">
        <w:rPr>
          <w:rFonts w:hint="eastAsia"/>
          <w:szCs w:val="21"/>
          <w:shd w:val="clear" w:color="auto" w:fill="FFFFFF"/>
        </w:rPr>
        <w:t>号</w:t>
      </w:r>
      <w:r w:rsidRPr="005469CC">
        <w:rPr>
          <w:rFonts w:hint="eastAsia"/>
          <w:szCs w:val="21"/>
          <w:shd w:val="clear" w:color="auto" w:fill="FFFFFF"/>
        </w:rPr>
        <w:t xml:space="preserve">      </w:t>
      </w:r>
      <w:r w:rsidRPr="005469CC">
        <w:rPr>
          <w:rFonts w:hint="eastAsia"/>
          <w:shd w:val="clear" w:color="auto" w:fill="FFFFFF"/>
        </w:rPr>
        <w:t>2020-4-15</w:t>
      </w:r>
      <w:bookmarkEnd w:id="24"/>
    </w:p>
    <w:p w:rsidR="00684E11" w:rsidRPr="005469CC" w:rsidRDefault="00684E11" w:rsidP="005469CC">
      <w:pPr>
        <w:widowControl/>
        <w:shd w:val="clear" w:color="auto" w:fill="FFFFFF"/>
        <w:ind w:firstLine="480"/>
        <w:contextualSpacing w:val="0"/>
        <w:rPr>
          <w:rFonts w:ascii="楷体_GB2312" w:hAnsi="微软雅黑" w:cs="宋体"/>
          <w:color w:val="333333"/>
          <w:kern w:val="0"/>
        </w:rPr>
      </w:pPr>
      <w:r w:rsidRPr="005469CC">
        <w:rPr>
          <w:rFonts w:ascii="楷体_GB2312" w:hAnsi="微软雅黑" w:cs="宋体" w:hint="eastAsia"/>
          <w:color w:val="333333"/>
          <w:kern w:val="0"/>
        </w:rPr>
        <w:t>为进一步优化税收营商环境，根据《税务规范性文件制定管理办法》（国家税务总局令第41号公布，第50号修改），国家税务总局对税务规范性文件进行了清理。现将《全文失效废止的税务规范性文件目录》予以公布。</w:t>
      </w:r>
    </w:p>
    <w:p w:rsidR="00684E11" w:rsidRPr="005469CC" w:rsidRDefault="00684E11" w:rsidP="005469CC">
      <w:pPr>
        <w:widowControl/>
        <w:shd w:val="clear" w:color="auto" w:fill="FFFFFF"/>
        <w:ind w:firstLine="480"/>
        <w:contextualSpacing w:val="0"/>
        <w:rPr>
          <w:rFonts w:ascii="楷体_GB2312" w:hAnsi="微软雅黑" w:cs="宋体"/>
          <w:color w:val="333333"/>
          <w:kern w:val="0"/>
        </w:rPr>
      </w:pPr>
      <w:r w:rsidRPr="005469CC">
        <w:rPr>
          <w:rFonts w:ascii="楷体_GB2312" w:hAnsi="微软雅黑" w:cs="宋体" w:hint="eastAsia"/>
          <w:color w:val="333333"/>
          <w:kern w:val="0"/>
        </w:rPr>
        <w:t>特此公告。</w:t>
      </w:r>
    </w:p>
    <w:p w:rsidR="00684E11" w:rsidRPr="005469CC" w:rsidRDefault="00684E11" w:rsidP="005469CC">
      <w:pPr>
        <w:widowControl/>
        <w:shd w:val="clear" w:color="auto" w:fill="FFFFFF"/>
        <w:ind w:firstLine="480"/>
        <w:contextualSpacing w:val="0"/>
        <w:rPr>
          <w:rFonts w:ascii="楷体_GB2312" w:hAnsi="微软雅黑" w:cs="宋体"/>
          <w:color w:val="333333"/>
          <w:kern w:val="0"/>
        </w:rPr>
      </w:pPr>
      <w:r w:rsidRPr="005469CC">
        <w:rPr>
          <w:rFonts w:ascii="楷体_GB2312" w:hAnsi="微软雅黑" w:cs="宋体" w:hint="eastAsia"/>
          <w:color w:val="333333"/>
          <w:kern w:val="0"/>
        </w:rPr>
        <w:t>附件：</w:t>
      </w:r>
      <w:hyperlink r:id="rId16" w:tgtFrame="_blank" w:history="1">
        <w:r w:rsidRPr="005469CC">
          <w:rPr>
            <w:rFonts w:ascii="楷体_GB2312" w:cs="宋体" w:hint="eastAsia"/>
            <w:color w:val="333333"/>
            <w:kern w:val="0"/>
          </w:rPr>
          <w:t>全文失效废止的税务规范性文件目录</w:t>
        </w:r>
      </w:hyperlink>
      <w:r w:rsidRPr="005469CC">
        <w:rPr>
          <w:rFonts w:ascii="楷体_GB2312" w:hAnsi="微软雅黑" w:cs="宋体"/>
          <w:color w:val="333333"/>
          <w:kern w:val="0"/>
        </w:rPr>
        <w:t>（略）</w:t>
      </w:r>
    </w:p>
    <w:p w:rsidR="0054782F" w:rsidRPr="00684E11" w:rsidRDefault="0054782F" w:rsidP="00751507">
      <w:pPr>
        <w:ind w:firstLine="480"/>
        <w:rPr>
          <w:rFonts w:ascii="楷体_GB2312"/>
        </w:rPr>
      </w:pPr>
    </w:p>
    <w:p w:rsidR="005469CC" w:rsidRDefault="00684E11" w:rsidP="005469CC">
      <w:pPr>
        <w:pStyle w:val="1"/>
      </w:pPr>
      <w:bookmarkStart w:id="25" w:name="_Toc39684907"/>
      <w:r w:rsidRPr="005469CC">
        <w:rPr>
          <w:rFonts w:hint="eastAsia"/>
        </w:rPr>
        <w:t>国家税务总局</w:t>
      </w:r>
      <w:bookmarkEnd w:id="25"/>
    </w:p>
    <w:p w:rsidR="00684E11" w:rsidRPr="005469CC" w:rsidRDefault="00684E11" w:rsidP="005469CC">
      <w:pPr>
        <w:pStyle w:val="1"/>
        <w:numPr>
          <w:ilvl w:val="0"/>
          <w:numId w:val="0"/>
        </w:numPr>
      </w:pPr>
      <w:bookmarkStart w:id="26" w:name="_Toc39684908"/>
      <w:r w:rsidRPr="005469CC">
        <w:rPr>
          <w:rFonts w:hint="eastAsia"/>
        </w:rPr>
        <w:t>关于明确</w:t>
      </w:r>
      <w:r w:rsidRPr="005469CC">
        <w:rPr>
          <w:rFonts w:hint="eastAsia"/>
        </w:rPr>
        <w:t>2020</w:t>
      </w:r>
      <w:r w:rsidRPr="005469CC">
        <w:rPr>
          <w:rFonts w:hint="eastAsia"/>
        </w:rPr>
        <w:t>年</w:t>
      </w:r>
      <w:r w:rsidRPr="005469CC">
        <w:rPr>
          <w:rFonts w:hint="eastAsia"/>
        </w:rPr>
        <w:t>5</w:t>
      </w:r>
      <w:r w:rsidRPr="005469CC">
        <w:rPr>
          <w:rFonts w:hint="eastAsia"/>
        </w:rPr>
        <w:t>月纳税申报期限有关事项的通知</w:t>
      </w:r>
      <w:bookmarkEnd w:id="26"/>
    </w:p>
    <w:p w:rsidR="00684E11" w:rsidRPr="005469CC" w:rsidRDefault="00684E11" w:rsidP="005469CC">
      <w:pPr>
        <w:pStyle w:val="2"/>
        <w:spacing w:before="312" w:after="156"/>
        <w:rPr>
          <w:szCs w:val="21"/>
          <w:shd w:val="clear" w:color="auto" w:fill="FFFFFF"/>
        </w:rPr>
      </w:pPr>
      <w:bookmarkStart w:id="27" w:name="_Toc39684909"/>
      <w:proofErr w:type="gramStart"/>
      <w:r w:rsidRPr="005469CC">
        <w:rPr>
          <w:rFonts w:hint="eastAsia"/>
          <w:szCs w:val="21"/>
          <w:shd w:val="clear" w:color="auto" w:fill="FFFFFF"/>
        </w:rPr>
        <w:t>税总函</w:t>
      </w:r>
      <w:proofErr w:type="gramEnd"/>
      <w:r w:rsidRPr="005469CC">
        <w:rPr>
          <w:rFonts w:hint="eastAsia"/>
          <w:szCs w:val="21"/>
          <w:shd w:val="clear" w:color="auto" w:fill="FFFFFF"/>
        </w:rPr>
        <w:t>〔</w:t>
      </w:r>
      <w:r w:rsidRPr="005469CC">
        <w:rPr>
          <w:rFonts w:hint="eastAsia"/>
          <w:szCs w:val="21"/>
          <w:shd w:val="clear" w:color="auto" w:fill="FFFFFF"/>
        </w:rPr>
        <w:t>2020</w:t>
      </w:r>
      <w:r w:rsidRPr="005469CC">
        <w:rPr>
          <w:rFonts w:hint="eastAsia"/>
          <w:szCs w:val="21"/>
          <w:shd w:val="clear" w:color="auto" w:fill="FFFFFF"/>
        </w:rPr>
        <w:t>〕</w:t>
      </w:r>
      <w:r w:rsidRPr="005469CC">
        <w:rPr>
          <w:rFonts w:hint="eastAsia"/>
          <w:szCs w:val="21"/>
          <w:shd w:val="clear" w:color="auto" w:fill="FFFFFF"/>
        </w:rPr>
        <w:t>73</w:t>
      </w:r>
      <w:r w:rsidRPr="005469CC">
        <w:rPr>
          <w:rFonts w:hint="eastAsia"/>
          <w:szCs w:val="21"/>
          <w:shd w:val="clear" w:color="auto" w:fill="FFFFFF"/>
        </w:rPr>
        <w:t>号</w:t>
      </w:r>
      <w:r w:rsidRPr="005469CC">
        <w:rPr>
          <w:rFonts w:hint="eastAsia"/>
          <w:szCs w:val="21"/>
          <w:shd w:val="clear" w:color="auto" w:fill="FFFFFF"/>
        </w:rPr>
        <w:t xml:space="preserve">    </w:t>
      </w:r>
      <w:r w:rsidRPr="005469CC">
        <w:rPr>
          <w:rFonts w:hint="eastAsia"/>
          <w:shd w:val="clear" w:color="auto" w:fill="FFFFFF"/>
        </w:rPr>
        <w:t>2020-4-27</w:t>
      </w:r>
      <w:bookmarkEnd w:id="27"/>
    </w:p>
    <w:p w:rsidR="00684E11" w:rsidRPr="005469CC" w:rsidRDefault="00684E11" w:rsidP="005469CC">
      <w:pPr>
        <w:widowControl/>
        <w:shd w:val="clear" w:color="auto" w:fill="FFFFFF"/>
        <w:ind w:firstLine="480"/>
        <w:contextualSpacing w:val="0"/>
        <w:rPr>
          <w:rFonts w:ascii="楷体_GB2312" w:cs="宋体"/>
          <w:color w:val="333333"/>
          <w:kern w:val="0"/>
        </w:rPr>
      </w:pPr>
      <w:r w:rsidRPr="005469CC">
        <w:rPr>
          <w:rFonts w:ascii="楷体_GB2312" w:cs="宋体" w:hint="eastAsia"/>
          <w:color w:val="333333"/>
          <w:kern w:val="0"/>
        </w:rPr>
        <w:t>国家税务总局各省、自治区、直辖市和计划单列市税务局，国家税务</w:t>
      </w:r>
      <w:proofErr w:type="gramStart"/>
      <w:r w:rsidRPr="005469CC">
        <w:rPr>
          <w:rFonts w:ascii="楷体_GB2312" w:cs="宋体" w:hint="eastAsia"/>
          <w:color w:val="333333"/>
          <w:kern w:val="0"/>
        </w:rPr>
        <w:t>总局驻</w:t>
      </w:r>
      <w:proofErr w:type="gramEnd"/>
      <w:r w:rsidRPr="005469CC">
        <w:rPr>
          <w:rFonts w:ascii="楷体_GB2312" w:cs="宋体" w:hint="eastAsia"/>
          <w:color w:val="333333"/>
          <w:kern w:val="0"/>
        </w:rPr>
        <w:t>各地特派员办事处，局内各单位：</w:t>
      </w:r>
    </w:p>
    <w:p w:rsidR="00684E11" w:rsidRPr="005469CC" w:rsidRDefault="00684E11" w:rsidP="005469CC">
      <w:pPr>
        <w:widowControl/>
        <w:shd w:val="clear" w:color="auto" w:fill="FFFFFF"/>
        <w:ind w:firstLine="480"/>
        <w:contextualSpacing w:val="0"/>
        <w:rPr>
          <w:rFonts w:ascii="楷体_GB2312" w:cs="宋体"/>
          <w:color w:val="333333"/>
          <w:kern w:val="0"/>
        </w:rPr>
      </w:pPr>
      <w:r w:rsidRPr="005469CC">
        <w:rPr>
          <w:rFonts w:ascii="楷体_GB2312" w:cs="宋体" w:hint="eastAsia"/>
          <w:color w:val="333333"/>
          <w:kern w:val="0"/>
        </w:rPr>
        <w:t>为进一步支持疫情防控和企业复工复产，便利纳税人、扣缴义务人办理纳税申报事宜，现将2020年5月份纳税申报期限明确如下：</w:t>
      </w:r>
    </w:p>
    <w:p w:rsidR="00684E11" w:rsidRPr="005469CC" w:rsidRDefault="00684E11" w:rsidP="005469CC">
      <w:pPr>
        <w:widowControl/>
        <w:shd w:val="clear" w:color="auto" w:fill="FFFFFF"/>
        <w:ind w:firstLine="480"/>
        <w:contextualSpacing w:val="0"/>
        <w:rPr>
          <w:rFonts w:ascii="楷体_GB2312" w:cs="宋体"/>
          <w:color w:val="333333"/>
          <w:kern w:val="0"/>
        </w:rPr>
      </w:pPr>
      <w:r w:rsidRPr="005469CC">
        <w:rPr>
          <w:rFonts w:ascii="楷体_GB2312" w:cs="宋体" w:hint="eastAsia"/>
          <w:color w:val="333333"/>
          <w:kern w:val="0"/>
        </w:rPr>
        <w:t>一、统筹考虑疫情影响和“五一”假期安排，对于按月申报的纳税人、扣缴义务人，5月份纳税申报期限延长至5月22日。</w:t>
      </w:r>
    </w:p>
    <w:p w:rsidR="00684E11" w:rsidRPr="005469CC" w:rsidRDefault="00684E11" w:rsidP="005469CC">
      <w:pPr>
        <w:widowControl/>
        <w:shd w:val="clear" w:color="auto" w:fill="FFFFFF"/>
        <w:ind w:firstLine="480"/>
        <w:contextualSpacing w:val="0"/>
        <w:rPr>
          <w:rFonts w:ascii="楷体_GB2312" w:cs="宋体"/>
          <w:color w:val="333333"/>
          <w:kern w:val="0"/>
        </w:rPr>
      </w:pPr>
      <w:r w:rsidRPr="005469CC">
        <w:rPr>
          <w:rFonts w:ascii="楷体_GB2312" w:cs="宋体" w:hint="eastAsia"/>
          <w:color w:val="333333"/>
          <w:kern w:val="0"/>
        </w:rPr>
        <w:t>二、纳税人、扣缴义务人受疫情影响，在2020年5月份纳税申报期限内办理申报仍有困难的，可以依法向税务机关申请办理延期申报。</w:t>
      </w:r>
    </w:p>
    <w:p w:rsidR="00684E11" w:rsidRPr="005469CC" w:rsidRDefault="00684E11" w:rsidP="005469CC">
      <w:pPr>
        <w:widowControl/>
        <w:shd w:val="clear" w:color="auto" w:fill="FFFFFF"/>
        <w:ind w:firstLine="480"/>
        <w:contextualSpacing w:val="0"/>
        <w:rPr>
          <w:rFonts w:ascii="楷体_GB2312" w:cs="宋体"/>
          <w:color w:val="333333"/>
          <w:kern w:val="0"/>
        </w:rPr>
      </w:pPr>
      <w:r w:rsidRPr="005469CC">
        <w:rPr>
          <w:rFonts w:ascii="楷体_GB2312" w:cs="宋体" w:hint="eastAsia"/>
          <w:color w:val="333333"/>
          <w:kern w:val="0"/>
        </w:rPr>
        <w:t>各地税务机关要认真遵照执行，遇到问题请及时向税务总局（征管和科技发展司）报告。</w:t>
      </w:r>
    </w:p>
    <w:p w:rsidR="00C01105" w:rsidRPr="005469CC" w:rsidRDefault="00C01105" w:rsidP="00C01105">
      <w:pPr>
        <w:widowControl/>
        <w:shd w:val="clear" w:color="auto" w:fill="FFFFFF"/>
        <w:ind w:firstLine="480"/>
        <w:contextualSpacing w:val="0"/>
        <w:rPr>
          <w:rFonts w:ascii="楷体_GB2312" w:cs="宋体"/>
          <w:color w:val="333333"/>
          <w:kern w:val="0"/>
        </w:rPr>
      </w:pPr>
    </w:p>
    <w:p w:rsidR="00C01105" w:rsidRDefault="00C01105" w:rsidP="00C01105">
      <w:pPr>
        <w:widowControl/>
        <w:shd w:val="clear" w:color="auto" w:fill="FFFFFF"/>
        <w:ind w:firstLine="480"/>
        <w:contextualSpacing w:val="0"/>
        <w:rPr>
          <w:rFonts w:ascii="楷体_GB2312" w:cs="宋体"/>
          <w:color w:val="333333"/>
          <w:kern w:val="0"/>
        </w:rPr>
      </w:pPr>
    </w:p>
    <w:p w:rsidR="004519DB" w:rsidRDefault="004519DB" w:rsidP="00C01105">
      <w:pPr>
        <w:widowControl/>
        <w:shd w:val="clear" w:color="auto" w:fill="FFFFFF"/>
        <w:ind w:firstLine="480"/>
        <w:contextualSpacing w:val="0"/>
        <w:rPr>
          <w:rFonts w:ascii="楷体_GB2312" w:cs="宋体"/>
          <w:color w:val="333333"/>
          <w:kern w:val="0"/>
        </w:rPr>
      </w:pPr>
    </w:p>
    <w:p w:rsidR="004519DB" w:rsidRDefault="004519DB" w:rsidP="00C01105">
      <w:pPr>
        <w:widowControl/>
        <w:shd w:val="clear" w:color="auto" w:fill="FFFFFF"/>
        <w:ind w:firstLine="480"/>
        <w:contextualSpacing w:val="0"/>
        <w:rPr>
          <w:rFonts w:ascii="楷体_GB2312" w:cs="宋体"/>
          <w:color w:val="333333"/>
          <w:kern w:val="0"/>
        </w:rPr>
      </w:pPr>
    </w:p>
    <w:p w:rsidR="004519DB" w:rsidRDefault="004519DB" w:rsidP="00C01105">
      <w:pPr>
        <w:widowControl/>
        <w:shd w:val="clear" w:color="auto" w:fill="FFFFFF"/>
        <w:ind w:firstLine="480"/>
        <w:contextualSpacing w:val="0"/>
        <w:rPr>
          <w:rFonts w:ascii="楷体_GB2312" w:cs="宋体"/>
          <w:color w:val="333333"/>
          <w:kern w:val="0"/>
        </w:rPr>
      </w:pPr>
    </w:p>
    <w:p w:rsidR="004519DB" w:rsidRDefault="004519DB" w:rsidP="00C01105">
      <w:pPr>
        <w:widowControl/>
        <w:shd w:val="clear" w:color="auto" w:fill="FFFFFF"/>
        <w:ind w:firstLine="480"/>
        <w:contextualSpacing w:val="0"/>
        <w:rPr>
          <w:rFonts w:ascii="楷体_GB2312" w:cs="宋体"/>
          <w:color w:val="333333"/>
          <w:kern w:val="0"/>
        </w:rPr>
      </w:pPr>
    </w:p>
    <w:p w:rsidR="004519DB" w:rsidRDefault="004519DB" w:rsidP="00C01105">
      <w:pPr>
        <w:widowControl/>
        <w:shd w:val="clear" w:color="auto" w:fill="FFFFFF"/>
        <w:ind w:firstLine="480"/>
        <w:contextualSpacing w:val="0"/>
        <w:rPr>
          <w:rFonts w:ascii="楷体_GB2312" w:cs="宋体"/>
          <w:color w:val="333333"/>
          <w:kern w:val="0"/>
        </w:rPr>
      </w:pPr>
    </w:p>
    <w:p w:rsidR="004519DB" w:rsidRDefault="004519DB" w:rsidP="00C01105">
      <w:pPr>
        <w:widowControl/>
        <w:shd w:val="clear" w:color="auto" w:fill="FFFFFF"/>
        <w:ind w:firstLine="480"/>
        <w:contextualSpacing w:val="0"/>
        <w:rPr>
          <w:rFonts w:ascii="楷体_GB2312" w:cs="宋体"/>
          <w:color w:val="333333"/>
          <w:kern w:val="0"/>
        </w:rPr>
      </w:pPr>
    </w:p>
    <w:p w:rsidR="00A54217" w:rsidRDefault="00A54217" w:rsidP="00A54217">
      <w:pPr>
        <w:ind w:firstLineChars="0" w:firstLine="0"/>
        <w:rPr>
          <w:rFonts w:ascii="华文行楷" w:eastAsia="华文行楷"/>
          <w:b/>
          <w:sz w:val="36"/>
          <w:szCs w:val="36"/>
          <w:bdr w:val="single" w:sz="4" w:space="0" w:color="auto"/>
        </w:rPr>
      </w:pPr>
      <w:r>
        <w:rPr>
          <w:rFonts w:ascii="华文行楷" w:eastAsia="华文行楷" w:hint="eastAsia"/>
          <w:b/>
          <w:sz w:val="36"/>
          <w:szCs w:val="36"/>
          <w:bdr w:val="single" w:sz="4" w:space="0" w:color="auto"/>
        </w:rPr>
        <w:lastRenderedPageBreak/>
        <w:t>相关法规</w:t>
      </w:r>
    </w:p>
    <w:p w:rsidR="00A54217" w:rsidRPr="00A54217" w:rsidRDefault="00A54217" w:rsidP="00A54217">
      <w:pPr>
        <w:widowControl/>
        <w:shd w:val="clear" w:color="auto" w:fill="FFFFFF"/>
        <w:spacing w:after="150" w:line="450" w:lineRule="atLeast"/>
        <w:ind w:firstLineChars="0" w:firstLine="480"/>
        <w:contextualSpacing w:val="0"/>
        <w:jc w:val="left"/>
        <w:rPr>
          <w:rFonts w:ascii="微软雅黑" w:eastAsia="微软雅黑" w:hAnsi="微软雅黑" w:cs="宋体"/>
          <w:color w:val="333333"/>
          <w:kern w:val="0"/>
        </w:rPr>
      </w:pPr>
    </w:p>
    <w:p w:rsidR="005469CC" w:rsidRPr="005469CC" w:rsidRDefault="00684E11" w:rsidP="005469CC">
      <w:pPr>
        <w:pStyle w:val="1"/>
        <w:rPr>
          <w:szCs w:val="30"/>
        </w:rPr>
      </w:pPr>
      <w:bookmarkStart w:id="28" w:name="_Toc39684910"/>
      <w:r w:rsidRPr="005469CC">
        <w:rPr>
          <w:rFonts w:hint="eastAsia"/>
          <w:szCs w:val="23"/>
          <w:shd w:val="clear" w:color="auto" w:fill="FFFFFF"/>
        </w:rPr>
        <w:t>宁波市高新技术企业认定管理工作领导小组办公室</w:t>
      </w:r>
      <w:bookmarkEnd w:id="28"/>
    </w:p>
    <w:p w:rsidR="00684E11" w:rsidRPr="005469CC" w:rsidRDefault="00684E11" w:rsidP="005469CC">
      <w:pPr>
        <w:pStyle w:val="1"/>
        <w:numPr>
          <w:ilvl w:val="0"/>
          <w:numId w:val="0"/>
        </w:numPr>
        <w:rPr>
          <w:szCs w:val="30"/>
        </w:rPr>
      </w:pPr>
      <w:bookmarkStart w:id="29" w:name="_Toc39684911"/>
      <w:r w:rsidRPr="005469CC">
        <w:rPr>
          <w:szCs w:val="30"/>
        </w:rPr>
        <w:t>关于组织开展</w:t>
      </w:r>
      <w:r w:rsidRPr="005469CC">
        <w:rPr>
          <w:szCs w:val="30"/>
        </w:rPr>
        <w:t>2020</w:t>
      </w:r>
      <w:r w:rsidRPr="005469CC">
        <w:rPr>
          <w:szCs w:val="30"/>
        </w:rPr>
        <w:t>年度高新技术企业认定工作的通知</w:t>
      </w:r>
      <w:bookmarkEnd w:id="29"/>
    </w:p>
    <w:p w:rsidR="00684E11" w:rsidRPr="005469CC" w:rsidRDefault="00684E11" w:rsidP="005469CC">
      <w:pPr>
        <w:pStyle w:val="2"/>
        <w:spacing w:before="312" w:after="156"/>
      </w:pPr>
      <w:bookmarkStart w:id="30" w:name="_Toc39684912"/>
      <w:proofErr w:type="gramStart"/>
      <w:r w:rsidRPr="005469CC">
        <w:rPr>
          <w:rFonts w:hint="eastAsia"/>
        </w:rPr>
        <w:t>甬高企认领办</w:t>
      </w:r>
      <w:proofErr w:type="gramEnd"/>
      <w:r w:rsidRPr="005469CC">
        <w:rPr>
          <w:rFonts w:hint="eastAsia"/>
        </w:rPr>
        <w:t>〔</w:t>
      </w:r>
      <w:r w:rsidRPr="005469CC">
        <w:rPr>
          <w:rFonts w:hint="eastAsia"/>
        </w:rPr>
        <w:t>2020</w:t>
      </w:r>
      <w:r w:rsidRPr="005469CC">
        <w:rPr>
          <w:rFonts w:hint="eastAsia"/>
        </w:rPr>
        <w:t>〕</w:t>
      </w:r>
      <w:r w:rsidRPr="005469CC">
        <w:rPr>
          <w:rFonts w:hint="eastAsia"/>
        </w:rPr>
        <w:t>3</w:t>
      </w:r>
      <w:r w:rsidRPr="005469CC">
        <w:rPr>
          <w:rFonts w:hint="eastAsia"/>
        </w:rPr>
        <w:t>号</w:t>
      </w:r>
      <w:r w:rsidRPr="005469CC">
        <w:rPr>
          <w:rFonts w:hint="eastAsia"/>
        </w:rPr>
        <w:t xml:space="preserve">    </w:t>
      </w:r>
      <w:r w:rsidRPr="005469CC">
        <w:rPr>
          <w:rFonts w:hint="eastAsia"/>
          <w:szCs w:val="23"/>
          <w:shd w:val="clear" w:color="auto" w:fill="FFFFFF"/>
        </w:rPr>
        <w:t>2020-4-15</w:t>
      </w:r>
      <w:bookmarkEnd w:id="30"/>
    </w:p>
    <w:p w:rsidR="00684E11" w:rsidRPr="005469CC" w:rsidRDefault="00684E11" w:rsidP="005469CC">
      <w:pPr>
        <w:widowControl/>
        <w:shd w:val="clear" w:color="auto" w:fill="FFFFFF"/>
        <w:ind w:firstLine="480"/>
        <w:contextualSpacing w:val="0"/>
        <w:rPr>
          <w:rFonts w:ascii="楷体_GB2312" w:cs="宋体"/>
          <w:color w:val="333333"/>
          <w:kern w:val="0"/>
        </w:rPr>
      </w:pPr>
      <w:r w:rsidRPr="005469CC">
        <w:rPr>
          <w:rFonts w:ascii="楷体_GB2312" w:cs="宋体" w:hint="eastAsia"/>
          <w:color w:val="333333"/>
          <w:kern w:val="0"/>
        </w:rPr>
        <w:t>各有关单位、各区县（市）有关部门：</w:t>
      </w:r>
    </w:p>
    <w:p w:rsidR="00684E11" w:rsidRPr="005469CC" w:rsidRDefault="00684E11" w:rsidP="005469CC">
      <w:pPr>
        <w:widowControl/>
        <w:shd w:val="clear" w:color="auto" w:fill="FFFFFF"/>
        <w:ind w:firstLine="480"/>
        <w:contextualSpacing w:val="0"/>
        <w:rPr>
          <w:rFonts w:ascii="楷体_GB2312" w:cs="宋体"/>
          <w:color w:val="333333"/>
          <w:kern w:val="0"/>
        </w:rPr>
      </w:pPr>
      <w:r w:rsidRPr="005469CC">
        <w:rPr>
          <w:rFonts w:ascii="楷体_GB2312" w:cs="宋体" w:hint="eastAsia"/>
          <w:color w:val="333333"/>
          <w:kern w:val="0"/>
        </w:rPr>
        <w:t>根据科技部、财政部、国家税务总局印发的《高新技术企业认定管理办法》（国科发火〔2016〕32号）和《高新技术企业认定管理工作指引》（国科发火〔2016〕195号）规定，为做好我市2020年度高新技术企业认定工作，现将有关事项通知如下。</w:t>
      </w:r>
    </w:p>
    <w:p w:rsidR="00684E11" w:rsidRPr="005469CC" w:rsidRDefault="00684E11" w:rsidP="005469CC">
      <w:pPr>
        <w:pStyle w:val="a7"/>
        <w:shd w:val="clear" w:color="auto" w:fill="FFFFFF"/>
        <w:spacing w:before="0" w:beforeAutospacing="0" w:after="0" w:afterAutospacing="0" w:line="400" w:lineRule="exact"/>
        <w:ind w:firstLineChars="200" w:firstLine="482"/>
        <w:jc w:val="both"/>
        <w:textAlignment w:val="baseline"/>
        <w:rPr>
          <w:rFonts w:ascii="楷体_GB2312" w:eastAsia="楷体_GB2312" w:hAnsi="微软雅黑"/>
        </w:rPr>
      </w:pPr>
      <w:r w:rsidRPr="005469CC">
        <w:rPr>
          <w:rStyle w:val="a8"/>
          <w:rFonts w:ascii="楷体_GB2312" w:eastAsia="楷体_GB2312" w:hAnsi="微软雅黑" w:hint="eastAsia"/>
        </w:rPr>
        <w:t>一、认定条件</w:t>
      </w:r>
    </w:p>
    <w:p w:rsidR="00684E11" w:rsidRPr="005469CC" w:rsidRDefault="00684E11" w:rsidP="005469CC">
      <w:pPr>
        <w:pStyle w:val="a7"/>
        <w:shd w:val="clear" w:color="auto" w:fill="FFFFFF"/>
        <w:spacing w:before="0" w:beforeAutospacing="0" w:after="0" w:afterAutospacing="0" w:line="400" w:lineRule="exact"/>
        <w:ind w:firstLineChars="200" w:firstLine="480"/>
        <w:jc w:val="both"/>
        <w:textAlignment w:val="baseline"/>
        <w:rPr>
          <w:rFonts w:ascii="楷体_GB2312" w:eastAsia="楷体_GB2312" w:hAnsi="微软雅黑"/>
        </w:rPr>
      </w:pPr>
      <w:r w:rsidRPr="005469CC">
        <w:rPr>
          <w:rFonts w:ascii="楷体_GB2312" w:eastAsia="楷体_GB2312" w:hAnsi="微软雅黑" w:hint="eastAsia"/>
        </w:rPr>
        <w:t>（一）申请认定时在我市行政区域注册成立一年（指满365日历天数）以上的居民企业；</w:t>
      </w:r>
    </w:p>
    <w:p w:rsidR="00684E11" w:rsidRPr="005469CC" w:rsidRDefault="00684E11" w:rsidP="005469CC">
      <w:pPr>
        <w:pStyle w:val="a7"/>
        <w:shd w:val="clear" w:color="auto" w:fill="FFFFFF"/>
        <w:spacing w:before="0" w:beforeAutospacing="0" w:after="0" w:afterAutospacing="0" w:line="400" w:lineRule="exact"/>
        <w:ind w:firstLineChars="200" w:firstLine="480"/>
        <w:jc w:val="both"/>
        <w:textAlignment w:val="baseline"/>
        <w:rPr>
          <w:rFonts w:ascii="楷体_GB2312" w:eastAsia="楷体_GB2312" w:hAnsi="微软雅黑"/>
        </w:rPr>
      </w:pPr>
      <w:r w:rsidRPr="005469CC">
        <w:rPr>
          <w:rFonts w:ascii="楷体_GB2312" w:eastAsia="楷体_GB2312" w:hAnsi="微软雅黑" w:hint="eastAsia"/>
        </w:rPr>
        <w:t>（二）企业通过自主研发、受让、受赠、并购等方式，获得对其主要产品（服务）在技术上发挥核心支持作用的知识产权的所有权；</w:t>
      </w:r>
    </w:p>
    <w:p w:rsidR="00684E11" w:rsidRPr="005469CC" w:rsidRDefault="00684E11" w:rsidP="005469CC">
      <w:pPr>
        <w:pStyle w:val="a7"/>
        <w:shd w:val="clear" w:color="auto" w:fill="FFFFFF"/>
        <w:spacing w:before="0" w:beforeAutospacing="0" w:after="0" w:afterAutospacing="0" w:line="400" w:lineRule="exact"/>
        <w:ind w:firstLineChars="200" w:firstLine="480"/>
        <w:jc w:val="both"/>
        <w:textAlignment w:val="baseline"/>
        <w:rPr>
          <w:rFonts w:ascii="楷体_GB2312" w:eastAsia="楷体_GB2312" w:hAnsi="微软雅黑"/>
        </w:rPr>
      </w:pPr>
      <w:r w:rsidRPr="005469CC">
        <w:rPr>
          <w:rFonts w:ascii="楷体_GB2312" w:eastAsia="楷体_GB2312" w:hAnsi="微软雅黑" w:hint="eastAsia"/>
        </w:rPr>
        <w:t>（三）对企业主要产品（服务）发挥核心支持作用的技术属于《国家重点支持的高新技术领域》规定的范围；</w:t>
      </w:r>
    </w:p>
    <w:p w:rsidR="00684E11" w:rsidRPr="005469CC" w:rsidRDefault="00684E11" w:rsidP="005469CC">
      <w:pPr>
        <w:pStyle w:val="a7"/>
        <w:shd w:val="clear" w:color="auto" w:fill="FFFFFF"/>
        <w:spacing w:before="0" w:beforeAutospacing="0" w:after="0" w:afterAutospacing="0" w:line="400" w:lineRule="exact"/>
        <w:ind w:firstLineChars="200" w:firstLine="480"/>
        <w:jc w:val="both"/>
        <w:textAlignment w:val="baseline"/>
        <w:rPr>
          <w:rFonts w:ascii="楷体_GB2312" w:eastAsia="楷体_GB2312" w:hAnsi="微软雅黑"/>
        </w:rPr>
      </w:pPr>
      <w:r w:rsidRPr="005469CC">
        <w:rPr>
          <w:rFonts w:ascii="楷体_GB2312" w:eastAsia="楷体_GB2312" w:hAnsi="微软雅黑" w:hint="eastAsia"/>
        </w:rPr>
        <w:t>（四）企业从事研发和相关技术创新活动的科技人员占企业当年职工总数的比例不低于10%；</w:t>
      </w:r>
    </w:p>
    <w:p w:rsidR="00684E11" w:rsidRPr="005469CC" w:rsidRDefault="00684E11" w:rsidP="005469CC">
      <w:pPr>
        <w:pStyle w:val="a7"/>
        <w:shd w:val="clear" w:color="auto" w:fill="FFFFFF"/>
        <w:spacing w:before="0" w:beforeAutospacing="0" w:after="0" w:afterAutospacing="0" w:line="400" w:lineRule="exact"/>
        <w:ind w:firstLineChars="200" w:firstLine="480"/>
        <w:jc w:val="both"/>
        <w:textAlignment w:val="baseline"/>
        <w:rPr>
          <w:rFonts w:ascii="楷体_GB2312" w:eastAsia="楷体_GB2312" w:hAnsi="微软雅黑"/>
        </w:rPr>
      </w:pPr>
      <w:r w:rsidRPr="005469CC">
        <w:rPr>
          <w:rFonts w:ascii="楷体_GB2312" w:eastAsia="楷体_GB2312" w:hAnsi="微软雅黑" w:hint="eastAsia"/>
        </w:rPr>
        <w:t>（五）企业近三个会计年度（实际经营期不满三年的按实际经营时间计算，下同）的研究开发费用总额占同期销售收入总额的比例符合如下要求：</w:t>
      </w:r>
    </w:p>
    <w:p w:rsidR="00684E11" w:rsidRPr="005469CC" w:rsidRDefault="00684E11" w:rsidP="005469CC">
      <w:pPr>
        <w:pStyle w:val="a7"/>
        <w:shd w:val="clear" w:color="auto" w:fill="FFFFFF"/>
        <w:spacing w:before="0" w:beforeAutospacing="0" w:after="0" w:afterAutospacing="0" w:line="400" w:lineRule="exact"/>
        <w:ind w:firstLineChars="200" w:firstLine="480"/>
        <w:jc w:val="both"/>
        <w:textAlignment w:val="baseline"/>
        <w:rPr>
          <w:rFonts w:ascii="楷体_GB2312" w:eastAsia="楷体_GB2312" w:hAnsi="微软雅黑"/>
        </w:rPr>
      </w:pPr>
      <w:r w:rsidRPr="005469CC">
        <w:rPr>
          <w:rFonts w:ascii="楷体_GB2312" w:eastAsia="楷体_GB2312" w:hAnsi="微软雅黑" w:hint="eastAsia"/>
        </w:rPr>
        <w:t>1、2019年销售收入小于5,000万元（含）的企业，比例不低于5%；</w:t>
      </w:r>
    </w:p>
    <w:p w:rsidR="00684E11" w:rsidRPr="005469CC" w:rsidRDefault="00684E11" w:rsidP="005469CC">
      <w:pPr>
        <w:pStyle w:val="a7"/>
        <w:shd w:val="clear" w:color="auto" w:fill="FFFFFF"/>
        <w:spacing w:before="0" w:beforeAutospacing="0" w:after="0" w:afterAutospacing="0" w:line="400" w:lineRule="exact"/>
        <w:ind w:firstLineChars="200" w:firstLine="480"/>
        <w:jc w:val="both"/>
        <w:textAlignment w:val="baseline"/>
        <w:rPr>
          <w:rFonts w:ascii="楷体_GB2312" w:eastAsia="楷体_GB2312" w:hAnsi="微软雅黑"/>
        </w:rPr>
      </w:pPr>
      <w:r w:rsidRPr="005469CC">
        <w:rPr>
          <w:rFonts w:ascii="楷体_GB2312" w:eastAsia="楷体_GB2312" w:hAnsi="微软雅黑" w:hint="eastAsia"/>
        </w:rPr>
        <w:t>2、2019年销售收入在5,000万元至2亿元（含）的企业，比例不低于4%；</w:t>
      </w:r>
    </w:p>
    <w:p w:rsidR="00684E11" w:rsidRPr="005469CC" w:rsidRDefault="00684E11" w:rsidP="005469CC">
      <w:pPr>
        <w:pStyle w:val="a7"/>
        <w:shd w:val="clear" w:color="auto" w:fill="FFFFFF"/>
        <w:spacing w:before="0" w:beforeAutospacing="0" w:after="0" w:afterAutospacing="0" w:line="400" w:lineRule="exact"/>
        <w:ind w:firstLineChars="200" w:firstLine="480"/>
        <w:jc w:val="both"/>
        <w:textAlignment w:val="baseline"/>
        <w:rPr>
          <w:rFonts w:ascii="楷体_GB2312" w:eastAsia="楷体_GB2312" w:hAnsi="微软雅黑"/>
        </w:rPr>
      </w:pPr>
      <w:r w:rsidRPr="005469CC">
        <w:rPr>
          <w:rFonts w:ascii="楷体_GB2312" w:eastAsia="楷体_GB2312" w:hAnsi="微软雅黑" w:hint="eastAsia"/>
        </w:rPr>
        <w:t>3、2019年销售收入在2亿元以上的企业，比例不低于3%。</w:t>
      </w:r>
    </w:p>
    <w:p w:rsidR="00684E11" w:rsidRPr="005469CC" w:rsidRDefault="00684E11" w:rsidP="005469CC">
      <w:pPr>
        <w:pStyle w:val="a7"/>
        <w:shd w:val="clear" w:color="auto" w:fill="FFFFFF"/>
        <w:spacing w:before="0" w:beforeAutospacing="0" w:after="0" w:afterAutospacing="0" w:line="400" w:lineRule="exact"/>
        <w:ind w:firstLineChars="200" w:firstLine="480"/>
        <w:jc w:val="both"/>
        <w:textAlignment w:val="baseline"/>
        <w:rPr>
          <w:rFonts w:ascii="楷体_GB2312" w:eastAsia="楷体_GB2312" w:hAnsi="微软雅黑"/>
        </w:rPr>
      </w:pPr>
      <w:r w:rsidRPr="005469CC">
        <w:rPr>
          <w:rFonts w:ascii="楷体_GB2312" w:eastAsia="楷体_GB2312" w:hAnsi="微软雅黑" w:hint="eastAsia"/>
        </w:rPr>
        <w:t>其中，企业在中国境内发生的研究开发费用总额占全部研究开发费用总额的比例不低于60%；</w:t>
      </w:r>
    </w:p>
    <w:p w:rsidR="00684E11" w:rsidRPr="005469CC" w:rsidRDefault="00684E11" w:rsidP="005469CC">
      <w:pPr>
        <w:pStyle w:val="a7"/>
        <w:shd w:val="clear" w:color="auto" w:fill="FFFFFF"/>
        <w:spacing w:before="0" w:beforeAutospacing="0" w:after="0" w:afterAutospacing="0" w:line="400" w:lineRule="exact"/>
        <w:ind w:firstLineChars="200" w:firstLine="480"/>
        <w:jc w:val="both"/>
        <w:textAlignment w:val="baseline"/>
        <w:rPr>
          <w:rFonts w:ascii="楷体_GB2312" w:eastAsia="楷体_GB2312" w:hAnsi="微软雅黑"/>
        </w:rPr>
      </w:pPr>
      <w:r w:rsidRPr="005469CC">
        <w:rPr>
          <w:rFonts w:ascii="楷体_GB2312" w:eastAsia="楷体_GB2312" w:hAnsi="微软雅黑" w:hint="eastAsia"/>
        </w:rPr>
        <w:t>（六）2019年高新技术产品（服务）收入占企业同期总收入的比例不低于60%；2019年主要产品（服务）收入之和在企业同期高新技术产品（服务）收入中超过50%；</w:t>
      </w:r>
    </w:p>
    <w:p w:rsidR="00684E11" w:rsidRPr="005469CC" w:rsidRDefault="00684E11" w:rsidP="005469CC">
      <w:pPr>
        <w:pStyle w:val="a7"/>
        <w:shd w:val="clear" w:color="auto" w:fill="FFFFFF"/>
        <w:spacing w:before="0" w:beforeAutospacing="0" w:after="0" w:afterAutospacing="0" w:line="400" w:lineRule="exact"/>
        <w:ind w:firstLineChars="200" w:firstLine="480"/>
        <w:jc w:val="both"/>
        <w:textAlignment w:val="baseline"/>
        <w:rPr>
          <w:rFonts w:ascii="楷体_GB2312" w:eastAsia="楷体_GB2312" w:hAnsi="微软雅黑"/>
        </w:rPr>
      </w:pPr>
      <w:r w:rsidRPr="005469CC">
        <w:rPr>
          <w:rFonts w:ascii="楷体_GB2312" w:eastAsia="楷体_GB2312" w:hAnsi="微软雅黑" w:hint="eastAsia"/>
        </w:rPr>
        <w:t>（七）企业创新能力评价应达到相应要求；</w:t>
      </w:r>
    </w:p>
    <w:p w:rsidR="00684E11" w:rsidRPr="005469CC" w:rsidRDefault="00684E11" w:rsidP="005469CC">
      <w:pPr>
        <w:pStyle w:val="a7"/>
        <w:shd w:val="clear" w:color="auto" w:fill="FFFFFF"/>
        <w:spacing w:before="0" w:beforeAutospacing="0" w:after="0" w:afterAutospacing="0" w:line="400" w:lineRule="exact"/>
        <w:ind w:firstLineChars="200" w:firstLine="480"/>
        <w:jc w:val="both"/>
        <w:textAlignment w:val="baseline"/>
        <w:rPr>
          <w:rFonts w:ascii="楷体_GB2312" w:eastAsia="楷体_GB2312" w:hAnsi="微软雅黑"/>
        </w:rPr>
      </w:pPr>
      <w:r w:rsidRPr="005469CC">
        <w:rPr>
          <w:rFonts w:ascii="楷体_GB2312" w:eastAsia="楷体_GB2312" w:hAnsi="微软雅黑" w:hint="eastAsia"/>
        </w:rPr>
        <w:t>（八）企业2019年内未发生重大安全、重大质量事故或严重环境违法行为。</w:t>
      </w:r>
    </w:p>
    <w:p w:rsidR="00684E11" w:rsidRPr="005469CC" w:rsidRDefault="00684E11" w:rsidP="005469CC">
      <w:pPr>
        <w:pStyle w:val="a7"/>
        <w:shd w:val="clear" w:color="auto" w:fill="FFFFFF"/>
        <w:spacing w:before="0" w:beforeAutospacing="0" w:after="0" w:afterAutospacing="0" w:line="400" w:lineRule="exact"/>
        <w:ind w:firstLineChars="200" w:firstLine="482"/>
        <w:jc w:val="both"/>
        <w:textAlignment w:val="baseline"/>
        <w:rPr>
          <w:rFonts w:ascii="楷体_GB2312" w:eastAsia="楷体_GB2312" w:hAnsi="微软雅黑"/>
        </w:rPr>
      </w:pPr>
      <w:r w:rsidRPr="005469CC">
        <w:rPr>
          <w:rStyle w:val="a8"/>
          <w:rFonts w:ascii="楷体_GB2312" w:eastAsia="楷体_GB2312" w:hAnsi="微软雅黑" w:hint="eastAsia"/>
        </w:rPr>
        <w:lastRenderedPageBreak/>
        <w:t>二、认定流程</w:t>
      </w:r>
    </w:p>
    <w:p w:rsidR="00684E11" w:rsidRPr="005469CC" w:rsidRDefault="00684E11" w:rsidP="005469CC">
      <w:pPr>
        <w:pStyle w:val="a7"/>
        <w:shd w:val="clear" w:color="auto" w:fill="FFFFFF"/>
        <w:spacing w:before="0" w:beforeAutospacing="0" w:after="0" w:afterAutospacing="0" w:line="400" w:lineRule="exact"/>
        <w:ind w:firstLineChars="200" w:firstLine="480"/>
        <w:jc w:val="both"/>
        <w:textAlignment w:val="baseline"/>
        <w:rPr>
          <w:rFonts w:ascii="楷体_GB2312" w:eastAsia="楷体_GB2312" w:hAnsi="微软雅黑"/>
        </w:rPr>
      </w:pPr>
      <w:r w:rsidRPr="005469CC">
        <w:rPr>
          <w:rFonts w:ascii="楷体_GB2312" w:eastAsia="楷体_GB2312" w:hAnsi="微软雅黑" w:hint="eastAsia"/>
        </w:rPr>
        <w:t>（一）自我评价</w:t>
      </w:r>
    </w:p>
    <w:p w:rsidR="00684E11" w:rsidRPr="005469CC" w:rsidRDefault="00684E11" w:rsidP="005469CC">
      <w:pPr>
        <w:pStyle w:val="a7"/>
        <w:shd w:val="clear" w:color="auto" w:fill="FFFFFF"/>
        <w:spacing w:before="0" w:beforeAutospacing="0" w:after="0" w:afterAutospacing="0" w:line="400" w:lineRule="exact"/>
        <w:ind w:firstLineChars="200" w:firstLine="480"/>
        <w:jc w:val="both"/>
        <w:textAlignment w:val="baseline"/>
        <w:rPr>
          <w:rFonts w:ascii="楷体_GB2312" w:eastAsia="楷体_GB2312" w:hAnsi="微软雅黑"/>
        </w:rPr>
      </w:pPr>
      <w:r w:rsidRPr="005469CC">
        <w:rPr>
          <w:rFonts w:ascii="楷体_GB2312" w:eastAsia="楷体_GB2312" w:hAnsi="微软雅黑" w:hint="eastAsia"/>
        </w:rPr>
        <w:t>企业对照《管理办法》和《工作指引》进行自我评价。符合条件的，按照《管理办法》和《工作指引》有关规定和本通知要求，参照《高新技术企业认定申报书基本要求》（附件1）准备申报材料。为便于企业自我评价，我市预申报端口继续开放，企业可模拟专家打分，便于后续补齐短板、精准辅导。</w:t>
      </w:r>
    </w:p>
    <w:p w:rsidR="00684E11" w:rsidRPr="005469CC" w:rsidRDefault="00684E11" w:rsidP="005469CC">
      <w:pPr>
        <w:pStyle w:val="a7"/>
        <w:shd w:val="clear" w:color="auto" w:fill="FFFFFF"/>
        <w:spacing w:before="0" w:beforeAutospacing="0" w:after="0" w:afterAutospacing="0" w:line="400" w:lineRule="exact"/>
        <w:ind w:firstLineChars="200" w:firstLine="480"/>
        <w:jc w:val="both"/>
        <w:textAlignment w:val="baseline"/>
        <w:rPr>
          <w:rFonts w:ascii="楷体_GB2312" w:eastAsia="楷体_GB2312" w:hAnsi="微软雅黑"/>
        </w:rPr>
      </w:pPr>
      <w:r w:rsidRPr="005469CC">
        <w:rPr>
          <w:rFonts w:ascii="楷体_GB2312" w:eastAsia="楷体_GB2312" w:hAnsi="微软雅黑" w:hint="eastAsia"/>
        </w:rPr>
        <w:t>（二）网上填报</w:t>
      </w:r>
    </w:p>
    <w:p w:rsidR="00684E11" w:rsidRPr="005469CC" w:rsidRDefault="00684E11" w:rsidP="005469CC">
      <w:pPr>
        <w:pStyle w:val="a7"/>
        <w:shd w:val="clear" w:color="auto" w:fill="FFFFFF"/>
        <w:spacing w:before="0" w:beforeAutospacing="0" w:after="0" w:afterAutospacing="0" w:line="400" w:lineRule="exact"/>
        <w:ind w:firstLineChars="200" w:firstLine="480"/>
        <w:jc w:val="both"/>
        <w:textAlignment w:val="baseline"/>
        <w:rPr>
          <w:rFonts w:ascii="楷体_GB2312" w:eastAsia="楷体_GB2312" w:hAnsi="微软雅黑"/>
        </w:rPr>
      </w:pPr>
      <w:r w:rsidRPr="005469CC">
        <w:rPr>
          <w:rFonts w:ascii="楷体_GB2312" w:eastAsia="楷体_GB2312" w:hAnsi="微软雅黑" w:hint="eastAsia"/>
        </w:rPr>
        <w:t>1、登录“高新技术企业认定管理工作网”（以下简称：国网，www.innocom.gov.cn）注册登记（仅针对首次注册申请认定的企业），待审核通过后再开展后续填报工作。</w:t>
      </w:r>
    </w:p>
    <w:p w:rsidR="00684E11" w:rsidRPr="005469CC" w:rsidRDefault="00684E11" w:rsidP="005469CC">
      <w:pPr>
        <w:pStyle w:val="a7"/>
        <w:shd w:val="clear" w:color="auto" w:fill="FFFFFF"/>
        <w:spacing w:before="0" w:beforeAutospacing="0" w:after="0" w:afterAutospacing="0" w:line="400" w:lineRule="exact"/>
        <w:ind w:firstLineChars="200" w:firstLine="480"/>
        <w:jc w:val="both"/>
        <w:textAlignment w:val="baseline"/>
        <w:rPr>
          <w:rFonts w:ascii="楷体_GB2312" w:eastAsia="楷体_GB2312" w:hAnsi="微软雅黑"/>
        </w:rPr>
      </w:pPr>
      <w:r w:rsidRPr="005469CC">
        <w:rPr>
          <w:rFonts w:ascii="楷体_GB2312" w:eastAsia="楷体_GB2312" w:hAnsi="微软雅黑" w:hint="eastAsia"/>
        </w:rPr>
        <w:t>2、企业</w:t>
      </w:r>
      <w:proofErr w:type="gramStart"/>
      <w:r w:rsidRPr="005469CC">
        <w:rPr>
          <w:rFonts w:ascii="楷体_GB2312" w:eastAsia="楷体_GB2312" w:hAnsi="微软雅黑" w:hint="eastAsia"/>
        </w:rPr>
        <w:t>按照国网提示</w:t>
      </w:r>
      <w:proofErr w:type="gramEnd"/>
      <w:r w:rsidRPr="005469CC">
        <w:rPr>
          <w:rFonts w:ascii="楷体_GB2312" w:eastAsia="楷体_GB2312" w:hAnsi="微软雅黑" w:hint="eastAsia"/>
        </w:rPr>
        <w:t>要求填写《高新技术企业认定申请书》，上</w:t>
      </w:r>
      <w:proofErr w:type="gramStart"/>
      <w:r w:rsidRPr="005469CC">
        <w:rPr>
          <w:rFonts w:ascii="楷体_GB2312" w:eastAsia="楷体_GB2312" w:hAnsi="微软雅黑" w:hint="eastAsia"/>
        </w:rPr>
        <w:t>传相关</w:t>
      </w:r>
      <w:proofErr w:type="gramEnd"/>
      <w:r w:rsidRPr="005469CC">
        <w:rPr>
          <w:rFonts w:ascii="楷体_GB2312" w:eastAsia="楷体_GB2312" w:hAnsi="微软雅黑" w:hint="eastAsia"/>
        </w:rPr>
        <w:t>附件；确认无误后，选择对应的所属地科技管理部门点击“提交”，然后下载《高新技术企业认定申请书》。</w:t>
      </w:r>
    </w:p>
    <w:p w:rsidR="00684E11" w:rsidRPr="005469CC" w:rsidRDefault="00684E11" w:rsidP="005469CC">
      <w:pPr>
        <w:pStyle w:val="a7"/>
        <w:shd w:val="clear" w:color="auto" w:fill="FFFFFF"/>
        <w:spacing w:before="0" w:beforeAutospacing="0" w:after="0" w:afterAutospacing="0" w:line="400" w:lineRule="exact"/>
        <w:ind w:firstLineChars="200" w:firstLine="480"/>
        <w:jc w:val="both"/>
        <w:textAlignment w:val="baseline"/>
        <w:rPr>
          <w:rFonts w:ascii="楷体_GB2312" w:eastAsia="楷体_GB2312" w:hAnsi="微软雅黑"/>
        </w:rPr>
      </w:pPr>
      <w:r w:rsidRPr="005469CC">
        <w:rPr>
          <w:rFonts w:ascii="楷体_GB2312" w:eastAsia="楷体_GB2312" w:hAnsi="微软雅黑" w:hint="eastAsia"/>
        </w:rPr>
        <w:t>3、登录“宁波市高新技术企业认定管理工作网”（以下简称：地方网，gaoqi.nbsti.gov.cn），点击“法人登陆”，用浙江政务服务网的法人账号登录（无浙江政务服务网法人账号的企业需先注册）。登录后，正确填写企业基本信息，保存后提交，以激活申报板块。点击“高企认定申报（正式申报）”，按照提示要求填写企业基本信息、科技成果转化等内容，上</w:t>
      </w:r>
      <w:proofErr w:type="gramStart"/>
      <w:r w:rsidRPr="005469CC">
        <w:rPr>
          <w:rFonts w:ascii="楷体_GB2312" w:eastAsia="楷体_GB2312" w:hAnsi="微软雅黑" w:hint="eastAsia"/>
        </w:rPr>
        <w:t>传由国网</w:t>
      </w:r>
      <w:proofErr w:type="gramEnd"/>
      <w:r w:rsidRPr="005469CC">
        <w:rPr>
          <w:rFonts w:ascii="楷体_GB2312" w:eastAsia="楷体_GB2312" w:hAnsi="微软雅黑" w:hint="eastAsia"/>
        </w:rPr>
        <w:t>下载的《高新技术企业认定申请书》和相关附件，确认无误后，选择对应的所属地科技管理部门点击“提交”。（由于地方网优化升级，预申报企业需清理浏览器缓存再进行正式申报。）</w:t>
      </w:r>
    </w:p>
    <w:p w:rsidR="00684E11" w:rsidRPr="005469CC" w:rsidRDefault="00684E11" w:rsidP="005469CC">
      <w:pPr>
        <w:pStyle w:val="a7"/>
        <w:shd w:val="clear" w:color="auto" w:fill="FFFFFF"/>
        <w:spacing w:before="0" w:beforeAutospacing="0" w:after="0" w:afterAutospacing="0" w:line="400" w:lineRule="exact"/>
        <w:ind w:firstLineChars="200" w:firstLine="480"/>
        <w:jc w:val="both"/>
        <w:textAlignment w:val="baseline"/>
        <w:rPr>
          <w:rFonts w:ascii="楷体_GB2312" w:eastAsia="楷体_GB2312" w:hAnsi="微软雅黑"/>
        </w:rPr>
      </w:pPr>
      <w:r w:rsidRPr="005469CC">
        <w:rPr>
          <w:rFonts w:ascii="楷体_GB2312" w:eastAsia="楷体_GB2312" w:hAnsi="微软雅黑" w:hint="eastAsia"/>
        </w:rPr>
        <w:t>（三）初步审查</w:t>
      </w:r>
    </w:p>
    <w:p w:rsidR="00684E11" w:rsidRPr="005469CC" w:rsidRDefault="00684E11" w:rsidP="005469CC">
      <w:pPr>
        <w:pStyle w:val="a7"/>
        <w:shd w:val="clear" w:color="auto" w:fill="FFFFFF"/>
        <w:spacing w:before="0" w:beforeAutospacing="0" w:after="0" w:afterAutospacing="0" w:line="400" w:lineRule="exact"/>
        <w:ind w:firstLineChars="200" w:firstLine="480"/>
        <w:jc w:val="both"/>
        <w:textAlignment w:val="baseline"/>
        <w:rPr>
          <w:rFonts w:ascii="楷体_GB2312" w:eastAsia="楷体_GB2312" w:hAnsi="微软雅黑"/>
        </w:rPr>
      </w:pPr>
      <w:r w:rsidRPr="005469CC">
        <w:rPr>
          <w:rFonts w:ascii="楷体_GB2312" w:eastAsia="楷体_GB2312" w:hAnsi="微软雅黑" w:hint="eastAsia"/>
        </w:rPr>
        <w:t>所属地科技管理部门会同财政、税务部门参照附件3《宁波市高新技术企业认定初审要点》，对企业提交至“国网”和“地方网”的申报材料进行审查，研究提出初审意见，录入“地方网”企业初审栏目，导出并打印《2020年度高新技术企业认定初审意见汇总表》（1份），加盖公章后寄送我办。</w:t>
      </w:r>
    </w:p>
    <w:p w:rsidR="00684E11" w:rsidRPr="005469CC" w:rsidRDefault="00684E11" w:rsidP="005469CC">
      <w:pPr>
        <w:pStyle w:val="a7"/>
        <w:shd w:val="clear" w:color="auto" w:fill="FFFFFF"/>
        <w:spacing w:before="0" w:beforeAutospacing="0" w:after="0" w:afterAutospacing="0" w:line="400" w:lineRule="exact"/>
        <w:ind w:firstLineChars="200" w:firstLine="480"/>
        <w:jc w:val="both"/>
        <w:textAlignment w:val="baseline"/>
        <w:rPr>
          <w:rFonts w:ascii="楷体_GB2312" w:eastAsia="楷体_GB2312" w:hAnsi="微软雅黑"/>
        </w:rPr>
      </w:pPr>
      <w:r w:rsidRPr="005469CC">
        <w:rPr>
          <w:rFonts w:ascii="楷体_GB2312" w:eastAsia="楷体_GB2312" w:hAnsi="微软雅黑" w:hint="eastAsia"/>
        </w:rPr>
        <w:t>（四）评审报备</w:t>
      </w:r>
    </w:p>
    <w:p w:rsidR="00684E11" w:rsidRPr="005469CC" w:rsidRDefault="00684E11" w:rsidP="005469CC">
      <w:pPr>
        <w:pStyle w:val="a7"/>
        <w:shd w:val="clear" w:color="auto" w:fill="FFFFFF"/>
        <w:spacing w:before="0" w:beforeAutospacing="0" w:after="0" w:afterAutospacing="0" w:line="400" w:lineRule="exact"/>
        <w:ind w:firstLineChars="200" w:firstLine="480"/>
        <w:jc w:val="both"/>
        <w:textAlignment w:val="baseline"/>
        <w:rPr>
          <w:rFonts w:ascii="楷体_GB2312" w:eastAsia="楷体_GB2312" w:hAnsi="微软雅黑"/>
        </w:rPr>
      </w:pPr>
      <w:r w:rsidRPr="005469CC">
        <w:rPr>
          <w:rFonts w:ascii="楷体_GB2312" w:eastAsia="楷体_GB2312" w:hAnsi="微软雅黑" w:hint="eastAsia"/>
        </w:rPr>
        <w:t>我办组织专家评审、实地抽查、会议审议及社会公示，报送全国高新技术企业认定管理工作领导小组办公室备案。</w:t>
      </w:r>
    </w:p>
    <w:p w:rsidR="00684E11" w:rsidRPr="005469CC" w:rsidRDefault="00684E11" w:rsidP="005469CC">
      <w:pPr>
        <w:pStyle w:val="a7"/>
        <w:shd w:val="clear" w:color="auto" w:fill="FFFFFF"/>
        <w:spacing w:before="0" w:beforeAutospacing="0" w:after="0" w:afterAutospacing="0" w:line="400" w:lineRule="exact"/>
        <w:ind w:firstLineChars="200" w:firstLine="482"/>
        <w:jc w:val="both"/>
        <w:textAlignment w:val="baseline"/>
        <w:rPr>
          <w:rFonts w:ascii="楷体_GB2312" w:eastAsia="楷体_GB2312" w:hAnsi="微软雅黑"/>
        </w:rPr>
      </w:pPr>
      <w:r w:rsidRPr="005469CC">
        <w:rPr>
          <w:rStyle w:val="a8"/>
          <w:rFonts w:ascii="楷体_GB2312" w:eastAsia="楷体_GB2312" w:hAnsi="微软雅黑" w:hint="eastAsia"/>
        </w:rPr>
        <w:t>三、注意事项</w:t>
      </w:r>
    </w:p>
    <w:p w:rsidR="00684E11" w:rsidRPr="005469CC" w:rsidRDefault="00684E11" w:rsidP="005469CC">
      <w:pPr>
        <w:pStyle w:val="a7"/>
        <w:shd w:val="clear" w:color="auto" w:fill="FFFFFF"/>
        <w:spacing w:before="0" w:beforeAutospacing="0" w:after="0" w:afterAutospacing="0" w:line="400" w:lineRule="exact"/>
        <w:ind w:firstLineChars="200" w:firstLine="480"/>
        <w:jc w:val="both"/>
        <w:textAlignment w:val="baseline"/>
        <w:rPr>
          <w:rFonts w:ascii="楷体_GB2312" w:eastAsia="楷体_GB2312" w:hAnsi="微软雅黑"/>
        </w:rPr>
      </w:pPr>
      <w:r w:rsidRPr="005469CC">
        <w:rPr>
          <w:rFonts w:ascii="楷体_GB2312" w:eastAsia="楷体_GB2312" w:hAnsi="微软雅黑" w:hint="eastAsia"/>
        </w:rPr>
        <w:t>（一）高新技术企业认定采用无纸化，企业无需提交纸质资料。对于通过初审的企业，可自行参照附件1《高新技术企业认定申报书基本要求》制作纸质申</w:t>
      </w:r>
      <w:r w:rsidRPr="005469CC">
        <w:rPr>
          <w:rFonts w:ascii="楷体_GB2312" w:eastAsia="楷体_GB2312" w:hAnsi="微软雅黑" w:hint="eastAsia"/>
        </w:rPr>
        <w:lastRenderedPageBreak/>
        <w:t>报材料留存备查。企业在“地方网”上传的证明材料应采用PDF格式，内容清晰、完整。</w:t>
      </w:r>
    </w:p>
    <w:p w:rsidR="00684E11" w:rsidRPr="005469CC" w:rsidRDefault="00684E11" w:rsidP="005469CC">
      <w:pPr>
        <w:pStyle w:val="a7"/>
        <w:shd w:val="clear" w:color="auto" w:fill="FFFFFF"/>
        <w:spacing w:before="0" w:beforeAutospacing="0" w:after="0" w:afterAutospacing="0" w:line="400" w:lineRule="exact"/>
        <w:ind w:firstLineChars="200" w:firstLine="480"/>
        <w:jc w:val="both"/>
        <w:textAlignment w:val="baseline"/>
        <w:rPr>
          <w:rFonts w:ascii="楷体_GB2312" w:eastAsia="楷体_GB2312" w:hAnsi="微软雅黑"/>
        </w:rPr>
      </w:pPr>
      <w:r w:rsidRPr="005469CC">
        <w:rPr>
          <w:rFonts w:ascii="楷体_GB2312" w:eastAsia="楷体_GB2312" w:hAnsi="微软雅黑" w:hint="eastAsia"/>
        </w:rPr>
        <w:t>（二）涉密企业应按照国家有关保密工作规定，将申报材料</w:t>
      </w:r>
      <w:proofErr w:type="gramStart"/>
      <w:r w:rsidRPr="005469CC">
        <w:rPr>
          <w:rFonts w:ascii="楷体_GB2312" w:eastAsia="楷体_GB2312" w:hAnsi="微软雅黑" w:hint="eastAsia"/>
        </w:rPr>
        <w:t>做脱密</w:t>
      </w:r>
      <w:proofErr w:type="gramEnd"/>
      <w:r w:rsidRPr="005469CC">
        <w:rPr>
          <w:rFonts w:ascii="楷体_GB2312" w:eastAsia="楷体_GB2312" w:hAnsi="微软雅黑" w:hint="eastAsia"/>
        </w:rPr>
        <w:t>处理，确保涉密信息安全。</w:t>
      </w:r>
    </w:p>
    <w:p w:rsidR="00684E11" w:rsidRPr="005469CC" w:rsidRDefault="00684E11" w:rsidP="005469CC">
      <w:pPr>
        <w:pStyle w:val="a7"/>
        <w:shd w:val="clear" w:color="auto" w:fill="FFFFFF"/>
        <w:spacing w:before="0" w:beforeAutospacing="0" w:after="0" w:afterAutospacing="0" w:line="400" w:lineRule="exact"/>
        <w:ind w:firstLineChars="200" w:firstLine="480"/>
        <w:jc w:val="both"/>
        <w:textAlignment w:val="baseline"/>
        <w:rPr>
          <w:rFonts w:ascii="楷体_GB2312" w:eastAsia="楷体_GB2312" w:hAnsi="微软雅黑"/>
        </w:rPr>
      </w:pPr>
      <w:r w:rsidRPr="005469CC">
        <w:rPr>
          <w:rFonts w:ascii="楷体_GB2312" w:eastAsia="楷体_GB2312" w:hAnsi="微软雅黑" w:hint="eastAsia"/>
        </w:rPr>
        <w:t>（三）相关知识产权须在中国境内授权或审批审定，并在中国法律的有效保护期内；企业提供的知识产权有多个权属人时，应提供其它权利人放弃用于高新技术企业认定的声明材料。</w:t>
      </w:r>
    </w:p>
    <w:p w:rsidR="00684E11" w:rsidRPr="005469CC" w:rsidRDefault="00684E11" w:rsidP="005469CC">
      <w:pPr>
        <w:pStyle w:val="a7"/>
        <w:shd w:val="clear" w:color="auto" w:fill="FFFFFF"/>
        <w:spacing w:before="0" w:beforeAutospacing="0" w:after="0" w:afterAutospacing="0" w:line="400" w:lineRule="exact"/>
        <w:ind w:firstLineChars="200" w:firstLine="480"/>
        <w:jc w:val="both"/>
        <w:textAlignment w:val="baseline"/>
        <w:rPr>
          <w:rFonts w:ascii="楷体_GB2312" w:eastAsia="楷体_GB2312" w:hAnsi="微软雅黑"/>
        </w:rPr>
      </w:pPr>
      <w:r w:rsidRPr="005469CC">
        <w:rPr>
          <w:rFonts w:ascii="楷体_GB2312" w:eastAsia="楷体_GB2312" w:hAnsi="微软雅黑" w:hint="eastAsia"/>
        </w:rPr>
        <w:t>（四）企业应自行开展知识产权法律状态检索，并在申报材料中提供专利缴费凭证、法律状态查询、专利登记簿等相关材料，其中的I类和II类专利需分别填报；通过转让申请</w:t>
      </w:r>
      <w:proofErr w:type="gramStart"/>
      <w:r w:rsidRPr="005469CC">
        <w:rPr>
          <w:rFonts w:ascii="楷体_GB2312" w:eastAsia="楷体_GB2312" w:hAnsi="微软雅黑" w:hint="eastAsia"/>
        </w:rPr>
        <w:t>权方式</w:t>
      </w:r>
      <w:proofErr w:type="gramEnd"/>
      <w:r w:rsidRPr="005469CC">
        <w:rPr>
          <w:rFonts w:ascii="楷体_GB2312" w:eastAsia="楷体_GB2312" w:hAnsi="微软雅黑" w:hint="eastAsia"/>
        </w:rPr>
        <w:t>获得的专利权，企业应提供专利权变更说明材料。</w:t>
      </w:r>
    </w:p>
    <w:p w:rsidR="00684E11" w:rsidRPr="005469CC" w:rsidRDefault="00684E11" w:rsidP="005469CC">
      <w:pPr>
        <w:pStyle w:val="a7"/>
        <w:shd w:val="clear" w:color="auto" w:fill="FFFFFF"/>
        <w:spacing w:before="0" w:beforeAutospacing="0" w:after="0" w:afterAutospacing="0" w:line="400" w:lineRule="exact"/>
        <w:ind w:firstLineChars="200" w:firstLine="480"/>
        <w:jc w:val="both"/>
        <w:textAlignment w:val="baseline"/>
        <w:rPr>
          <w:rFonts w:ascii="楷体_GB2312" w:eastAsia="楷体_GB2312" w:hAnsi="微软雅黑"/>
        </w:rPr>
      </w:pPr>
      <w:r w:rsidRPr="005469CC">
        <w:rPr>
          <w:rFonts w:ascii="楷体_GB2312" w:eastAsia="楷体_GB2312" w:hAnsi="微软雅黑" w:hint="eastAsia"/>
        </w:rPr>
        <w:t>（五）企业选择的中介机构应符合《工作指引》明确的执业时限、职业道德、执业人员比例等条件，并约定责任事项。</w:t>
      </w:r>
    </w:p>
    <w:p w:rsidR="00684E11" w:rsidRPr="005469CC" w:rsidRDefault="00684E11" w:rsidP="005469CC">
      <w:pPr>
        <w:pStyle w:val="a7"/>
        <w:shd w:val="clear" w:color="auto" w:fill="FFFFFF"/>
        <w:spacing w:before="0" w:beforeAutospacing="0" w:after="0" w:afterAutospacing="0" w:line="400" w:lineRule="exact"/>
        <w:ind w:firstLineChars="200" w:firstLine="480"/>
        <w:jc w:val="both"/>
        <w:textAlignment w:val="baseline"/>
        <w:rPr>
          <w:rFonts w:ascii="楷体_GB2312" w:eastAsia="楷体_GB2312" w:hAnsi="微软雅黑"/>
        </w:rPr>
      </w:pPr>
      <w:r w:rsidRPr="005469CC">
        <w:rPr>
          <w:rFonts w:ascii="楷体_GB2312" w:eastAsia="楷体_GB2312" w:hAnsi="微软雅黑" w:hint="eastAsia"/>
        </w:rPr>
        <w:t>（六）中介机构出具的审计报告应附具营业执照复印件、执业证书复印件、全年</w:t>
      </w:r>
      <w:proofErr w:type="gramStart"/>
      <w:r w:rsidRPr="005469CC">
        <w:rPr>
          <w:rFonts w:ascii="楷体_GB2312" w:eastAsia="楷体_GB2312" w:hAnsi="微软雅黑" w:hint="eastAsia"/>
        </w:rPr>
        <w:t>月职工</w:t>
      </w:r>
      <w:proofErr w:type="gramEnd"/>
      <w:r w:rsidRPr="005469CC">
        <w:rPr>
          <w:rFonts w:ascii="楷体_GB2312" w:eastAsia="楷体_GB2312" w:hAnsi="微软雅黑" w:hint="eastAsia"/>
        </w:rPr>
        <w:t>平均人数、注册会计师人数等相关材料，并提交中介机构承诺书（附件4）。</w:t>
      </w:r>
    </w:p>
    <w:p w:rsidR="00684E11" w:rsidRPr="005469CC" w:rsidRDefault="00684E11" w:rsidP="005469CC">
      <w:pPr>
        <w:pStyle w:val="a7"/>
        <w:shd w:val="clear" w:color="auto" w:fill="FFFFFF"/>
        <w:spacing w:before="0" w:beforeAutospacing="0" w:after="0" w:afterAutospacing="0" w:line="400" w:lineRule="exact"/>
        <w:ind w:firstLineChars="200" w:firstLine="482"/>
        <w:jc w:val="both"/>
        <w:textAlignment w:val="baseline"/>
        <w:rPr>
          <w:rFonts w:ascii="楷体_GB2312" w:eastAsia="楷体_GB2312" w:hAnsi="微软雅黑"/>
        </w:rPr>
      </w:pPr>
      <w:r w:rsidRPr="005469CC">
        <w:rPr>
          <w:rStyle w:val="a8"/>
          <w:rFonts w:ascii="楷体_GB2312" w:eastAsia="楷体_GB2312" w:hAnsi="微软雅黑" w:hint="eastAsia"/>
        </w:rPr>
        <w:t>四、受理时间</w:t>
      </w:r>
    </w:p>
    <w:p w:rsidR="00684E11" w:rsidRPr="005469CC" w:rsidRDefault="00684E11" w:rsidP="005469CC">
      <w:pPr>
        <w:pStyle w:val="a7"/>
        <w:shd w:val="clear" w:color="auto" w:fill="FFFFFF"/>
        <w:spacing w:before="0" w:beforeAutospacing="0" w:after="0" w:afterAutospacing="0" w:line="400" w:lineRule="exact"/>
        <w:ind w:firstLineChars="200" w:firstLine="480"/>
        <w:jc w:val="both"/>
        <w:textAlignment w:val="baseline"/>
        <w:rPr>
          <w:rFonts w:ascii="楷体_GB2312" w:eastAsia="楷体_GB2312" w:hAnsi="微软雅黑"/>
        </w:rPr>
      </w:pPr>
      <w:r w:rsidRPr="005469CC">
        <w:rPr>
          <w:rFonts w:ascii="楷体_GB2312" w:eastAsia="楷体_GB2312" w:hAnsi="微软雅黑" w:hint="eastAsia"/>
        </w:rPr>
        <w:t>2020年度高新技术企业认定分两批受理，第一批认定“国网”和“地方网”的网上填报截止时间均为6月15日，第二批认定“国网”和“地方网”的网上填报截止时间均为8月14日。高新技术企业专家评审采取全封闭评审方式，未通过企业可补充完善申报材料再次提出申请，二评为终评。</w:t>
      </w:r>
    </w:p>
    <w:p w:rsidR="00684E11" w:rsidRPr="005469CC" w:rsidRDefault="00684E11" w:rsidP="005469CC">
      <w:pPr>
        <w:pStyle w:val="a7"/>
        <w:shd w:val="clear" w:color="auto" w:fill="FFFFFF"/>
        <w:spacing w:before="0" w:beforeAutospacing="0" w:after="0" w:afterAutospacing="0" w:line="400" w:lineRule="exact"/>
        <w:ind w:firstLineChars="200" w:firstLine="482"/>
        <w:jc w:val="both"/>
        <w:textAlignment w:val="baseline"/>
        <w:rPr>
          <w:rFonts w:ascii="楷体_GB2312" w:eastAsia="楷体_GB2312" w:hAnsi="微软雅黑"/>
        </w:rPr>
      </w:pPr>
      <w:r w:rsidRPr="005469CC">
        <w:rPr>
          <w:rStyle w:val="a8"/>
          <w:rFonts w:ascii="楷体_GB2312" w:eastAsia="楷体_GB2312" w:hAnsi="微软雅黑" w:hint="eastAsia"/>
        </w:rPr>
        <w:t>网络填报咨询</w:t>
      </w:r>
    </w:p>
    <w:p w:rsidR="00684E11" w:rsidRPr="005469CC" w:rsidRDefault="00684E11" w:rsidP="005469CC">
      <w:pPr>
        <w:pStyle w:val="a7"/>
        <w:shd w:val="clear" w:color="auto" w:fill="FFFFFF"/>
        <w:spacing w:before="0" w:beforeAutospacing="0" w:after="0" w:afterAutospacing="0" w:line="400" w:lineRule="exact"/>
        <w:ind w:firstLineChars="200" w:firstLine="480"/>
        <w:jc w:val="both"/>
        <w:textAlignment w:val="baseline"/>
        <w:rPr>
          <w:rFonts w:ascii="楷体_GB2312" w:eastAsia="楷体_GB2312" w:hAnsi="微软雅黑"/>
        </w:rPr>
      </w:pPr>
      <w:r w:rsidRPr="005469CC">
        <w:rPr>
          <w:rFonts w:ascii="楷体_GB2312" w:eastAsia="楷体_GB2312" w:hAnsi="微软雅黑" w:hint="eastAsia"/>
        </w:rPr>
        <w:t xml:space="preserve">市信息院　</w:t>
      </w:r>
      <w:proofErr w:type="gramStart"/>
      <w:r w:rsidRPr="005469CC">
        <w:rPr>
          <w:rFonts w:ascii="楷体_GB2312" w:eastAsia="楷体_GB2312" w:hAnsi="微软雅黑" w:hint="eastAsia"/>
        </w:rPr>
        <w:t>忻</w:t>
      </w:r>
      <w:proofErr w:type="gramEnd"/>
      <w:r w:rsidRPr="005469CC">
        <w:rPr>
          <w:rFonts w:ascii="楷体_GB2312" w:eastAsia="楷体_GB2312" w:hAnsi="微软雅黑" w:hint="eastAsia"/>
        </w:rPr>
        <w:t>国能 电话：87973203</w:t>
      </w:r>
    </w:p>
    <w:p w:rsidR="00684E11" w:rsidRPr="005469CC" w:rsidRDefault="00684E11" w:rsidP="005469CC">
      <w:pPr>
        <w:pStyle w:val="a7"/>
        <w:shd w:val="clear" w:color="auto" w:fill="FFFFFF"/>
        <w:spacing w:before="0" w:beforeAutospacing="0" w:after="0" w:afterAutospacing="0" w:line="400" w:lineRule="exact"/>
        <w:ind w:firstLineChars="200" w:firstLine="480"/>
        <w:jc w:val="both"/>
        <w:textAlignment w:val="baseline"/>
        <w:rPr>
          <w:rFonts w:ascii="楷体_GB2312" w:eastAsia="楷体_GB2312" w:hAnsi="微软雅黑"/>
        </w:rPr>
      </w:pPr>
      <w:r w:rsidRPr="005469CC">
        <w:rPr>
          <w:rFonts w:ascii="楷体_GB2312" w:eastAsia="楷体_GB2312" w:hAnsi="微软雅黑" w:hint="eastAsia"/>
        </w:rPr>
        <w:t>市生产力　王 剑 电话：87910711</w:t>
      </w:r>
    </w:p>
    <w:p w:rsidR="00684E11" w:rsidRPr="005469CC" w:rsidRDefault="00684E11" w:rsidP="005469CC">
      <w:pPr>
        <w:pStyle w:val="a7"/>
        <w:shd w:val="clear" w:color="auto" w:fill="FFFFFF"/>
        <w:spacing w:before="0" w:beforeAutospacing="0" w:after="0" w:afterAutospacing="0" w:line="400" w:lineRule="exact"/>
        <w:ind w:firstLineChars="200" w:firstLine="482"/>
        <w:jc w:val="both"/>
        <w:textAlignment w:val="baseline"/>
        <w:rPr>
          <w:rFonts w:ascii="楷体_GB2312" w:eastAsia="楷体_GB2312" w:hAnsi="微软雅黑"/>
        </w:rPr>
      </w:pPr>
      <w:r w:rsidRPr="005469CC">
        <w:rPr>
          <w:rStyle w:val="a8"/>
          <w:rFonts w:ascii="楷体_GB2312" w:eastAsia="楷体_GB2312" w:hAnsi="微软雅黑" w:hint="eastAsia"/>
        </w:rPr>
        <w:t>政策咨询</w:t>
      </w:r>
    </w:p>
    <w:p w:rsidR="00684E11" w:rsidRPr="005469CC" w:rsidRDefault="00684E11" w:rsidP="005469CC">
      <w:pPr>
        <w:pStyle w:val="a7"/>
        <w:shd w:val="clear" w:color="auto" w:fill="FFFFFF"/>
        <w:spacing w:before="0" w:beforeAutospacing="0" w:after="0" w:afterAutospacing="0" w:line="400" w:lineRule="exact"/>
        <w:ind w:firstLineChars="200" w:firstLine="480"/>
        <w:jc w:val="both"/>
        <w:textAlignment w:val="baseline"/>
        <w:rPr>
          <w:rFonts w:ascii="楷体_GB2312" w:eastAsia="楷体_GB2312" w:hAnsi="微软雅黑"/>
        </w:rPr>
      </w:pPr>
      <w:r w:rsidRPr="005469CC">
        <w:rPr>
          <w:rFonts w:ascii="楷体_GB2312" w:eastAsia="楷体_GB2312" w:hAnsi="微软雅黑" w:hint="eastAsia"/>
        </w:rPr>
        <w:t>市科技局　闻必峥/孙烨烽 电话：89292204/89292205</w:t>
      </w:r>
    </w:p>
    <w:p w:rsidR="00684E11" w:rsidRPr="005469CC" w:rsidRDefault="00684E11" w:rsidP="005469CC">
      <w:pPr>
        <w:pStyle w:val="a7"/>
        <w:shd w:val="clear" w:color="auto" w:fill="FFFFFF"/>
        <w:spacing w:before="0" w:beforeAutospacing="0" w:after="0" w:afterAutospacing="0" w:line="400" w:lineRule="exact"/>
        <w:ind w:firstLineChars="200" w:firstLine="480"/>
        <w:jc w:val="both"/>
        <w:textAlignment w:val="baseline"/>
        <w:rPr>
          <w:rFonts w:ascii="楷体_GB2312" w:eastAsia="楷体_GB2312" w:hAnsi="微软雅黑"/>
        </w:rPr>
      </w:pPr>
      <w:r w:rsidRPr="005469CC">
        <w:rPr>
          <w:rFonts w:ascii="楷体_GB2312" w:eastAsia="楷体_GB2312" w:hAnsi="微软雅黑" w:hint="eastAsia"/>
        </w:rPr>
        <w:t xml:space="preserve">市财政局　</w:t>
      </w:r>
      <w:proofErr w:type="gramStart"/>
      <w:r w:rsidRPr="005469CC">
        <w:rPr>
          <w:rFonts w:ascii="楷体_GB2312" w:eastAsia="楷体_GB2312" w:hAnsi="微软雅黑" w:hint="eastAsia"/>
        </w:rPr>
        <w:t>金贤丰</w:t>
      </w:r>
      <w:proofErr w:type="gramEnd"/>
      <w:r w:rsidRPr="005469CC">
        <w:rPr>
          <w:rFonts w:ascii="楷体_GB2312" w:eastAsia="楷体_GB2312" w:hAnsi="微软雅黑" w:hint="eastAsia"/>
        </w:rPr>
        <w:t xml:space="preserve"> 电话：89388121</w:t>
      </w:r>
    </w:p>
    <w:p w:rsidR="00684E11" w:rsidRPr="005469CC" w:rsidRDefault="00684E11" w:rsidP="005469CC">
      <w:pPr>
        <w:pStyle w:val="a7"/>
        <w:shd w:val="clear" w:color="auto" w:fill="FFFFFF"/>
        <w:spacing w:before="0" w:beforeAutospacing="0" w:after="0" w:afterAutospacing="0" w:line="400" w:lineRule="exact"/>
        <w:ind w:firstLineChars="200" w:firstLine="480"/>
        <w:jc w:val="both"/>
        <w:textAlignment w:val="baseline"/>
        <w:rPr>
          <w:rFonts w:ascii="楷体_GB2312" w:eastAsia="楷体_GB2312" w:hAnsi="微软雅黑"/>
        </w:rPr>
      </w:pPr>
      <w:r w:rsidRPr="005469CC">
        <w:rPr>
          <w:rFonts w:ascii="楷体_GB2312" w:eastAsia="楷体_GB2312" w:hAnsi="微软雅黑" w:hint="eastAsia"/>
        </w:rPr>
        <w:t>市税务局　林 哲 电话：87732306</w:t>
      </w:r>
    </w:p>
    <w:p w:rsidR="00684E11" w:rsidRPr="005469CC" w:rsidRDefault="00C42503" w:rsidP="005469CC">
      <w:pPr>
        <w:pStyle w:val="a7"/>
        <w:shd w:val="clear" w:color="auto" w:fill="FFFFFF"/>
        <w:spacing w:before="0" w:beforeAutospacing="0" w:after="0" w:afterAutospacing="0" w:line="400" w:lineRule="exact"/>
        <w:ind w:firstLineChars="200" w:firstLine="480"/>
        <w:jc w:val="both"/>
        <w:textAlignment w:val="baseline"/>
        <w:rPr>
          <w:rFonts w:ascii="楷体_GB2312" w:eastAsia="楷体_GB2312" w:hAnsi="微软雅黑"/>
        </w:rPr>
      </w:pPr>
      <w:hyperlink r:id="rId17" w:history="1">
        <w:r w:rsidR="00684E11" w:rsidRPr="005469CC">
          <w:rPr>
            <w:rStyle w:val="a5"/>
            <w:rFonts w:ascii="楷体_GB2312" w:eastAsia="楷体_GB2312" w:hAnsi="inherit" w:hint="eastAsia"/>
            <w:color w:val="auto"/>
            <w:sz w:val="24"/>
            <w:szCs w:val="24"/>
            <w:bdr w:val="none" w:sz="0" w:space="0" w:color="auto" w:frame="1"/>
          </w:rPr>
          <w:t>附件1、高新技术企业认定申报书基本要求</w:t>
        </w:r>
      </w:hyperlink>
      <w:r w:rsidR="00684E11" w:rsidRPr="005469CC">
        <w:rPr>
          <w:rFonts w:ascii="楷体_GB2312" w:eastAsia="楷体_GB2312" w:hAnsi="微软雅黑" w:hint="eastAsia"/>
        </w:rPr>
        <w:t>（略）</w:t>
      </w:r>
    </w:p>
    <w:p w:rsidR="00684E11" w:rsidRPr="005469CC" w:rsidRDefault="00C42503" w:rsidP="005469CC">
      <w:pPr>
        <w:pStyle w:val="a7"/>
        <w:shd w:val="clear" w:color="auto" w:fill="FFFFFF"/>
        <w:spacing w:before="0" w:beforeAutospacing="0" w:after="0" w:afterAutospacing="0" w:line="400" w:lineRule="exact"/>
        <w:ind w:firstLineChars="200" w:firstLine="480"/>
        <w:jc w:val="both"/>
        <w:textAlignment w:val="baseline"/>
        <w:rPr>
          <w:rFonts w:ascii="楷体_GB2312" w:eastAsia="楷体_GB2312" w:hAnsi="微软雅黑"/>
        </w:rPr>
      </w:pPr>
      <w:hyperlink r:id="rId18" w:history="1">
        <w:r w:rsidR="00684E11" w:rsidRPr="005469CC">
          <w:rPr>
            <w:rStyle w:val="a5"/>
            <w:rFonts w:ascii="楷体_GB2312" w:eastAsia="楷体_GB2312" w:hAnsi="inherit" w:hint="eastAsia"/>
            <w:color w:val="auto"/>
            <w:sz w:val="24"/>
            <w:szCs w:val="24"/>
            <w:bdr w:val="none" w:sz="0" w:space="0" w:color="auto" w:frame="1"/>
          </w:rPr>
          <w:t>附件2、各区县（市）科技管理部门联系方式</w:t>
        </w:r>
      </w:hyperlink>
      <w:r w:rsidR="00684E11" w:rsidRPr="005469CC">
        <w:rPr>
          <w:rFonts w:ascii="楷体_GB2312" w:eastAsia="楷体_GB2312" w:hAnsi="微软雅黑" w:hint="eastAsia"/>
        </w:rPr>
        <w:t>（略）</w:t>
      </w:r>
    </w:p>
    <w:p w:rsidR="00684E11" w:rsidRPr="005469CC" w:rsidRDefault="00C42503" w:rsidP="005469CC">
      <w:pPr>
        <w:pStyle w:val="a7"/>
        <w:shd w:val="clear" w:color="auto" w:fill="FFFFFF"/>
        <w:spacing w:before="0" w:beforeAutospacing="0" w:after="0" w:afterAutospacing="0" w:line="400" w:lineRule="exact"/>
        <w:ind w:firstLineChars="200" w:firstLine="480"/>
        <w:jc w:val="both"/>
        <w:textAlignment w:val="baseline"/>
        <w:rPr>
          <w:rFonts w:ascii="楷体_GB2312" w:eastAsia="楷体_GB2312" w:hAnsi="微软雅黑"/>
        </w:rPr>
      </w:pPr>
      <w:hyperlink r:id="rId19" w:history="1">
        <w:r w:rsidR="00684E11" w:rsidRPr="005469CC">
          <w:rPr>
            <w:rStyle w:val="a5"/>
            <w:rFonts w:ascii="楷体_GB2312" w:eastAsia="楷体_GB2312" w:hAnsi="inherit" w:hint="eastAsia"/>
            <w:color w:val="auto"/>
            <w:sz w:val="24"/>
            <w:szCs w:val="24"/>
            <w:bdr w:val="none" w:sz="0" w:space="0" w:color="auto" w:frame="1"/>
          </w:rPr>
          <w:t>附件3、宁波市高新技术企业认定初审要点</w:t>
        </w:r>
      </w:hyperlink>
      <w:r w:rsidR="00684E11" w:rsidRPr="005469CC">
        <w:rPr>
          <w:rFonts w:ascii="楷体_GB2312" w:eastAsia="楷体_GB2312" w:hAnsi="微软雅黑" w:hint="eastAsia"/>
        </w:rPr>
        <w:t>（略）</w:t>
      </w:r>
    </w:p>
    <w:p w:rsidR="00684E11" w:rsidRPr="005469CC" w:rsidRDefault="00C42503" w:rsidP="005469CC">
      <w:pPr>
        <w:pStyle w:val="a7"/>
        <w:shd w:val="clear" w:color="auto" w:fill="FFFFFF"/>
        <w:spacing w:before="0" w:beforeAutospacing="0" w:after="0" w:afterAutospacing="0" w:line="400" w:lineRule="exact"/>
        <w:ind w:firstLineChars="200" w:firstLine="480"/>
        <w:jc w:val="both"/>
        <w:textAlignment w:val="baseline"/>
        <w:rPr>
          <w:rFonts w:ascii="楷体_GB2312" w:eastAsia="楷体_GB2312" w:hAnsi="微软雅黑"/>
        </w:rPr>
      </w:pPr>
      <w:hyperlink r:id="rId20" w:history="1">
        <w:r w:rsidR="00684E11" w:rsidRPr="005469CC">
          <w:rPr>
            <w:rStyle w:val="a5"/>
            <w:rFonts w:ascii="楷体_GB2312" w:eastAsia="楷体_GB2312" w:hAnsi="inherit" w:hint="eastAsia"/>
            <w:color w:val="auto"/>
            <w:sz w:val="24"/>
            <w:szCs w:val="24"/>
            <w:bdr w:val="none" w:sz="0" w:space="0" w:color="auto" w:frame="1"/>
          </w:rPr>
          <w:t>附件4、中介机构承诺书</w:t>
        </w:r>
      </w:hyperlink>
      <w:r w:rsidR="00684E11" w:rsidRPr="005469CC">
        <w:rPr>
          <w:rFonts w:ascii="楷体_GB2312" w:eastAsia="楷体_GB2312" w:hAnsi="微软雅黑" w:hint="eastAsia"/>
        </w:rPr>
        <w:t>（略）</w:t>
      </w:r>
    </w:p>
    <w:p w:rsidR="00A915F3" w:rsidRDefault="00A915F3" w:rsidP="005469CC">
      <w:pPr>
        <w:widowControl/>
        <w:shd w:val="clear" w:color="auto" w:fill="FFFFFF"/>
        <w:ind w:firstLine="480"/>
        <w:contextualSpacing w:val="0"/>
        <w:rPr>
          <w:rFonts w:ascii="楷体_GB2312"/>
          <w:shd w:val="clear" w:color="auto" w:fill="FFFFFF"/>
        </w:rPr>
      </w:pPr>
    </w:p>
    <w:p w:rsidR="005469CC" w:rsidRDefault="005469CC" w:rsidP="005469CC">
      <w:pPr>
        <w:widowControl/>
        <w:shd w:val="clear" w:color="auto" w:fill="FFFFFF"/>
        <w:ind w:firstLine="480"/>
        <w:contextualSpacing w:val="0"/>
        <w:rPr>
          <w:rFonts w:ascii="楷体_GB2312"/>
          <w:shd w:val="clear" w:color="auto" w:fill="FFFFFF"/>
        </w:rPr>
      </w:pPr>
    </w:p>
    <w:p w:rsidR="005469CC" w:rsidRPr="005469CC" w:rsidRDefault="005469CC" w:rsidP="005469CC">
      <w:pPr>
        <w:widowControl/>
        <w:shd w:val="clear" w:color="auto" w:fill="FFFFFF"/>
        <w:ind w:firstLine="480"/>
        <w:contextualSpacing w:val="0"/>
        <w:rPr>
          <w:rFonts w:ascii="楷体_GB2312"/>
          <w:shd w:val="clear" w:color="auto" w:fill="FFFFFF"/>
        </w:rPr>
      </w:pPr>
    </w:p>
    <w:p w:rsidR="00751507" w:rsidRDefault="00751507" w:rsidP="00751507">
      <w:pPr>
        <w:ind w:firstLineChars="0" w:firstLine="0"/>
        <w:rPr>
          <w:rFonts w:ascii="华文行楷" w:eastAsia="华文行楷"/>
          <w:b/>
          <w:sz w:val="36"/>
          <w:szCs w:val="36"/>
          <w:bdr w:val="single" w:sz="4" w:space="0" w:color="auto"/>
        </w:rPr>
      </w:pPr>
      <w:r>
        <w:rPr>
          <w:rFonts w:ascii="华文行楷" w:eastAsia="华文行楷" w:hint="eastAsia"/>
          <w:b/>
          <w:sz w:val="36"/>
          <w:szCs w:val="36"/>
          <w:bdr w:val="single" w:sz="4" w:space="0" w:color="auto"/>
        </w:rPr>
        <w:t>政策解读</w:t>
      </w:r>
    </w:p>
    <w:p w:rsidR="00357784" w:rsidRDefault="00357784" w:rsidP="00B14976">
      <w:pPr>
        <w:widowControl/>
        <w:shd w:val="clear" w:color="auto" w:fill="FFFFFF"/>
        <w:ind w:firstLine="480"/>
        <w:contextualSpacing w:val="0"/>
        <w:rPr>
          <w:rFonts w:ascii="楷体_GB2312"/>
          <w:color w:val="333333"/>
          <w:shd w:val="clear" w:color="auto" w:fill="FFFFFF"/>
        </w:rPr>
      </w:pPr>
    </w:p>
    <w:p w:rsidR="00684E11" w:rsidRPr="00684E11" w:rsidRDefault="00684E11" w:rsidP="005469CC">
      <w:pPr>
        <w:pStyle w:val="1"/>
        <w:rPr>
          <w:szCs w:val="21"/>
          <w:shd w:val="clear" w:color="auto" w:fill="FFFFFF"/>
        </w:rPr>
      </w:pPr>
      <w:bookmarkStart w:id="31" w:name="_Toc39684913"/>
      <w:r>
        <w:rPr>
          <w:rFonts w:hint="eastAsia"/>
          <w:shd w:val="clear" w:color="auto" w:fill="FFFFFF"/>
        </w:rPr>
        <w:t>关于《国家税务总局关于明确二手车经销等若干增值税征管问题的公告》的解读</w:t>
      </w:r>
      <w:bookmarkEnd w:id="31"/>
    </w:p>
    <w:p w:rsidR="00751507" w:rsidRPr="005469CC" w:rsidRDefault="00751507" w:rsidP="005469CC">
      <w:pPr>
        <w:pStyle w:val="2"/>
        <w:spacing w:before="312" w:after="156"/>
        <w:rPr>
          <w:shd w:val="clear" w:color="auto" w:fill="FFFFFF"/>
        </w:rPr>
      </w:pPr>
      <w:bookmarkStart w:id="32" w:name="_Toc39684914"/>
      <w:r w:rsidRPr="005469CC">
        <w:rPr>
          <w:rFonts w:hint="eastAsia"/>
          <w:shd w:val="clear" w:color="auto" w:fill="FFFFFF"/>
        </w:rPr>
        <w:t>来源：国家税务总局办公厅</w:t>
      </w:r>
      <w:r w:rsidRPr="005469CC">
        <w:rPr>
          <w:rFonts w:hint="eastAsia"/>
          <w:shd w:val="clear" w:color="auto" w:fill="FFFFFF"/>
        </w:rPr>
        <w:t xml:space="preserve">       2020-04-</w:t>
      </w:r>
      <w:r w:rsidR="00DE11F8" w:rsidRPr="005469CC">
        <w:rPr>
          <w:rFonts w:hint="eastAsia"/>
          <w:shd w:val="clear" w:color="auto" w:fill="FFFFFF"/>
        </w:rPr>
        <w:t>27</w:t>
      </w:r>
      <w:bookmarkEnd w:id="32"/>
    </w:p>
    <w:p w:rsidR="00DE11F8" w:rsidRPr="005469CC" w:rsidRDefault="00DE11F8" w:rsidP="005469CC">
      <w:pPr>
        <w:widowControl/>
        <w:shd w:val="clear" w:color="auto" w:fill="FFFFFF"/>
        <w:ind w:firstLine="480"/>
        <w:contextualSpacing w:val="0"/>
        <w:rPr>
          <w:rFonts w:ascii="楷体_GB2312" w:hAnsi="微软雅黑" w:cs="宋体"/>
          <w:color w:val="333333"/>
          <w:kern w:val="0"/>
        </w:rPr>
      </w:pPr>
      <w:r w:rsidRPr="005469CC">
        <w:rPr>
          <w:rFonts w:ascii="楷体_GB2312" w:hAnsi="微软雅黑" w:cs="宋体" w:hint="eastAsia"/>
          <w:color w:val="333333"/>
          <w:kern w:val="0"/>
        </w:rPr>
        <w:t>针对近期基层税务机关和纳税人反映较多的增值税征管问题，结合新出台的二手车经销企业增值税优惠政策，税务总局制发该公告，对相关问题予以规范和明确。具体包括：</w:t>
      </w:r>
    </w:p>
    <w:p w:rsidR="00DE11F8" w:rsidRPr="005469CC" w:rsidRDefault="00DE11F8" w:rsidP="005469CC">
      <w:pPr>
        <w:widowControl/>
        <w:shd w:val="clear" w:color="auto" w:fill="FFFFFF"/>
        <w:ind w:firstLine="482"/>
        <w:contextualSpacing w:val="0"/>
        <w:rPr>
          <w:rFonts w:ascii="楷体_GB2312" w:hAnsi="微软雅黑" w:cs="宋体"/>
          <w:color w:val="333333"/>
          <w:kern w:val="0"/>
        </w:rPr>
      </w:pPr>
      <w:r w:rsidRPr="005469CC">
        <w:rPr>
          <w:rFonts w:ascii="楷体_GB2312" w:hAnsi="微软雅黑" w:cs="宋体" w:hint="eastAsia"/>
          <w:b/>
          <w:bCs/>
          <w:color w:val="333333"/>
          <w:kern w:val="0"/>
        </w:rPr>
        <w:t>一、关于二手车经销纳税人减按0.5%征收率征收增值税相关问题</w:t>
      </w:r>
    </w:p>
    <w:p w:rsidR="00DE11F8" w:rsidRPr="005469CC" w:rsidRDefault="00DE11F8" w:rsidP="005469CC">
      <w:pPr>
        <w:widowControl/>
        <w:shd w:val="clear" w:color="auto" w:fill="FFFFFF"/>
        <w:ind w:firstLine="480"/>
        <w:contextualSpacing w:val="0"/>
        <w:rPr>
          <w:rFonts w:ascii="楷体_GB2312" w:hAnsi="微软雅黑" w:cs="宋体"/>
          <w:color w:val="333333"/>
          <w:kern w:val="0"/>
        </w:rPr>
      </w:pPr>
      <w:r w:rsidRPr="005469CC">
        <w:rPr>
          <w:rFonts w:ascii="楷体_GB2312" w:hAnsi="微软雅黑" w:cs="宋体" w:hint="eastAsia"/>
          <w:color w:val="333333"/>
          <w:kern w:val="0"/>
        </w:rPr>
        <w:t>（一）销售额计算</w:t>
      </w:r>
    </w:p>
    <w:p w:rsidR="00DE11F8" w:rsidRPr="005469CC" w:rsidRDefault="00DE11F8" w:rsidP="005469CC">
      <w:pPr>
        <w:widowControl/>
        <w:shd w:val="clear" w:color="auto" w:fill="FFFFFF"/>
        <w:ind w:firstLine="480"/>
        <w:contextualSpacing w:val="0"/>
        <w:rPr>
          <w:rFonts w:ascii="楷体_GB2312" w:hAnsi="微软雅黑" w:cs="宋体"/>
          <w:color w:val="333333"/>
          <w:kern w:val="0"/>
        </w:rPr>
      </w:pPr>
      <w:r w:rsidRPr="005469CC">
        <w:rPr>
          <w:rFonts w:ascii="楷体_GB2312" w:hAnsi="微软雅黑" w:cs="宋体" w:hint="eastAsia"/>
          <w:color w:val="333333"/>
          <w:kern w:val="0"/>
        </w:rPr>
        <w:t>为提高新出台二手车经销业务减征增值税政策执行的确定性和统一性，公告明确，自2020年5月1日至2023年12月31日，从事二手车经销业务的纳税人销售其收购的二手车，减按0.5%征收率征收增值税，并按下列公式计算销售额：</w:t>
      </w:r>
    </w:p>
    <w:p w:rsidR="00DE11F8" w:rsidRPr="005469CC" w:rsidRDefault="00DE11F8" w:rsidP="005469CC">
      <w:pPr>
        <w:widowControl/>
        <w:shd w:val="clear" w:color="auto" w:fill="FFFFFF"/>
        <w:ind w:firstLine="480"/>
        <w:contextualSpacing w:val="0"/>
        <w:rPr>
          <w:rFonts w:ascii="楷体_GB2312" w:hAnsi="微软雅黑" w:cs="宋体"/>
          <w:color w:val="333333"/>
          <w:kern w:val="0"/>
        </w:rPr>
      </w:pPr>
      <w:r w:rsidRPr="005469CC">
        <w:rPr>
          <w:rFonts w:ascii="楷体_GB2312" w:hAnsi="微软雅黑" w:cs="宋体" w:hint="eastAsia"/>
          <w:color w:val="333333"/>
          <w:kern w:val="0"/>
        </w:rPr>
        <w:t>销售额＝含税销售额/（1+0.5%）</w:t>
      </w:r>
    </w:p>
    <w:p w:rsidR="00DE11F8" w:rsidRPr="005469CC" w:rsidRDefault="00DE11F8" w:rsidP="005469CC">
      <w:pPr>
        <w:widowControl/>
        <w:shd w:val="clear" w:color="auto" w:fill="FFFFFF"/>
        <w:ind w:firstLine="480"/>
        <w:contextualSpacing w:val="0"/>
        <w:rPr>
          <w:rFonts w:ascii="楷体_GB2312" w:hAnsi="微软雅黑" w:cs="宋体"/>
          <w:color w:val="333333"/>
          <w:kern w:val="0"/>
        </w:rPr>
      </w:pPr>
      <w:r w:rsidRPr="005469CC">
        <w:rPr>
          <w:rFonts w:ascii="楷体_GB2312" w:hAnsi="微软雅黑" w:cs="宋体" w:hint="eastAsia"/>
          <w:color w:val="333333"/>
          <w:kern w:val="0"/>
        </w:rPr>
        <w:t>同时，为规范征管，本公告发布后新出台的增值税征收率变动政策，均比照上述公式原理计算销售额。</w:t>
      </w:r>
    </w:p>
    <w:p w:rsidR="00DE11F8" w:rsidRPr="005469CC" w:rsidRDefault="00DE11F8" w:rsidP="005469CC">
      <w:pPr>
        <w:widowControl/>
        <w:shd w:val="clear" w:color="auto" w:fill="FFFFFF"/>
        <w:ind w:firstLine="480"/>
        <w:contextualSpacing w:val="0"/>
        <w:rPr>
          <w:rFonts w:ascii="楷体_GB2312" w:hAnsi="微软雅黑" w:cs="宋体"/>
          <w:color w:val="333333"/>
          <w:kern w:val="0"/>
        </w:rPr>
      </w:pPr>
      <w:r w:rsidRPr="005469CC">
        <w:rPr>
          <w:rFonts w:ascii="楷体_GB2312" w:hAnsi="微软雅黑" w:cs="宋体" w:hint="eastAsia"/>
          <w:color w:val="333333"/>
          <w:kern w:val="0"/>
        </w:rPr>
        <w:t>（二）发票开具</w:t>
      </w:r>
    </w:p>
    <w:p w:rsidR="00DE11F8" w:rsidRPr="005469CC" w:rsidRDefault="00DE11F8" w:rsidP="005469CC">
      <w:pPr>
        <w:widowControl/>
        <w:shd w:val="clear" w:color="auto" w:fill="FFFFFF"/>
        <w:ind w:firstLine="480"/>
        <w:contextualSpacing w:val="0"/>
        <w:rPr>
          <w:rFonts w:ascii="楷体_GB2312" w:hAnsi="微软雅黑" w:cs="宋体"/>
          <w:color w:val="333333"/>
          <w:kern w:val="0"/>
        </w:rPr>
      </w:pPr>
      <w:r w:rsidRPr="005469CC">
        <w:rPr>
          <w:rFonts w:ascii="楷体_GB2312" w:hAnsi="微软雅黑" w:cs="宋体" w:hint="eastAsia"/>
          <w:color w:val="333333"/>
          <w:kern w:val="0"/>
        </w:rPr>
        <w:t>按照《二手车流通管理办法》（商务部令2005年第2号公布）规定，二手车经销企业销售二手车时，应当向买方开具税务机关监制的统一发票。因二手车销售统一发票不是有效的增值税扣税凭证，为维护购买方纳税人的进项抵扣权益，公告明确，从事二手车经销业务的纳税人除按规定开具二手车销售统一发票外，购买方索取增值税专用发票的，纳税人应当为其开具征收率为0.5%的增值税专用发票。</w:t>
      </w:r>
    </w:p>
    <w:p w:rsidR="00DE11F8" w:rsidRPr="005469CC" w:rsidRDefault="00DE11F8" w:rsidP="005469CC">
      <w:pPr>
        <w:widowControl/>
        <w:shd w:val="clear" w:color="auto" w:fill="FFFFFF"/>
        <w:ind w:firstLine="480"/>
        <w:contextualSpacing w:val="0"/>
        <w:rPr>
          <w:rFonts w:ascii="楷体_GB2312" w:hAnsi="微软雅黑" w:cs="宋体"/>
          <w:color w:val="333333"/>
          <w:kern w:val="0"/>
        </w:rPr>
      </w:pPr>
      <w:r w:rsidRPr="005469CC">
        <w:rPr>
          <w:rFonts w:ascii="楷体_GB2312" w:hAnsi="微软雅黑" w:cs="宋体" w:hint="eastAsia"/>
          <w:color w:val="333333"/>
          <w:kern w:val="0"/>
        </w:rPr>
        <w:t>需要注意的是，根据《中华人民共和国增值税暂行条例》相关规定，如果购买方为消费者个人，从事二手车经销业务的纳税人不得为其开具增值税专用发票。</w:t>
      </w:r>
    </w:p>
    <w:p w:rsidR="00DE11F8" w:rsidRPr="005469CC" w:rsidRDefault="00DE11F8" w:rsidP="005469CC">
      <w:pPr>
        <w:widowControl/>
        <w:shd w:val="clear" w:color="auto" w:fill="FFFFFF"/>
        <w:ind w:firstLine="480"/>
        <w:contextualSpacing w:val="0"/>
        <w:rPr>
          <w:rFonts w:ascii="楷体_GB2312" w:hAnsi="微软雅黑" w:cs="宋体"/>
          <w:color w:val="333333"/>
          <w:kern w:val="0"/>
        </w:rPr>
      </w:pPr>
      <w:r w:rsidRPr="005469CC">
        <w:rPr>
          <w:rFonts w:ascii="楷体_GB2312" w:hAnsi="微软雅黑" w:cs="宋体" w:hint="eastAsia"/>
          <w:color w:val="333333"/>
          <w:kern w:val="0"/>
        </w:rPr>
        <w:t>（三）纳税申报</w:t>
      </w:r>
    </w:p>
    <w:p w:rsidR="00DE11F8" w:rsidRPr="005469CC" w:rsidRDefault="00DE11F8" w:rsidP="005469CC">
      <w:pPr>
        <w:widowControl/>
        <w:shd w:val="clear" w:color="auto" w:fill="FFFFFF"/>
        <w:ind w:firstLine="480"/>
        <w:contextualSpacing w:val="0"/>
        <w:rPr>
          <w:rFonts w:ascii="楷体_GB2312" w:hAnsi="微软雅黑" w:cs="宋体"/>
          <w:color w:val="333333"/>
          <w:kern w:val="0"/>
        </w:rPr>
      </w:pPr>
      <w:r w:rsidRPr="005469CC">
        <w:rPr>
          <w:rFonts w:ascii="楷体_GB2312" w:hAnsi="微软雅黑" w:cs="宋体" w:hint="eastAsia"/>
          <w:color w:val="333333"/>
          <w:kern w:val="0"/>
        </w:rPr>
        <w:t>一般纳税人在办理增值税纳税申报时，减按0.5%征收率征收增值税的销售额，应当填写在《增值税纳税申报表附列资料（一）》（本期销售情况明细）“二、简易计税方法计税”中“3%征收率的货物及加工修理修配劳务”相应栏次；对应减征的增值税应纳税额，按销售额的2.5%计算填写在《增值税纳税申报表（一</w:t>
      </w:r>
      <w:r w:rsidRPr="005469CC">
        <w:rPr>
          <w:rFonts w:ascii="楷体_GB2312" w:hAnsi="微软雅黑" w:cs="宋体" w:hint="eastAsia"/>
          <w:color w:val="333333"/>
          <w:kern w:val="0"/>
        </w:rPr>
        <w:lastRenderedPageBreak/>
        <w:t>般纳税人适用）》“应纳税额减征额”及《增值税减免税申报明细表》减税项目相应栏次。</w:t>
      </w:r>
    </w:p>
    <w:p w:rsidR="00DE11F8" w:rsidRPr="005469CC" w:rsidRDefault="00DE11F8" w:rsidP="005469CC">
      <w:pPr>
        <w:widowControl/>
        <w:shd w:val="clear" w:color="auto" w:fill="FFFFFF"/>
        <w:ind w:firstLine="480"/>
        <w:contextualSpacing w:val="0"/>
        <w:rPr>
          <w:rFonts w:ascii="楷体_GB2312" w:hAnsi="微软雅黑" w:cs="宋体"/>
          <w:color w:val="333333"/>
          <w:kern w:val="0"/>
        </w:rPr>
      </w:pPr>
      <w:r w:rsidRPr="005469CC">
        <w:rPr>
          <w:rFonts w:ascii="楷体_GB2312" w:hAnsi="微软雅黑" w:cs="宋体" w:hint="eastAsia"/>
          <w:color w:val="333333"/>
          <w:kern w:val="0"/>
        </w:rPr>
        <w:t>小规模纳税人在办理增值税纳税申报时，减按0.5%征收率征收增值税的销售额，应当填写在《增值税纳税申报表（小规模纳税人适用）》“应征增值税不含税销售额（3%征收率）”相应栏次；对应减征的增值税应纳税额，按销售额的2.5%计算填写在《增值税纳税申报表（小规模纳税人适用）》“本期应纳税额减征额”及《增值税减免税申报明细表》减税项目相应栏次。</w:t>
      </w:r>
    </w:p>
    <w:p w:rsidR="00DE11F8" w:rsidRPr="005469CC" w:rsidRDefault="00DE11F8" w:rsidP="005469CC">
      <w:pPr>
        <w:widowControl/>
        <w:shd w:val="clear" w:color="auto" w:fill="FFFFFF"/>
        <w:ind w:firstLine="482"/>
        <w:contextualSpacing w:val="0"/>
        <w:rPr>
          <w:rFonts w:ascii="楷体_GB2312" w:hAnsi="微软雅黑" w:cs="宋体"/>
          <w:color w:val="333333"/>
          <w:kern w:val="0"/>
        </w:rPr>
      </w:pPr>
      <w:r w:rsidRPr="005469CC">
        <w:rPr>
          <w:rFonts w:ascii="楷体_GB2312" w:hAnsi="微软雅黑" w:cs="宋体" w:hint="eastAsia"/>
          <w:b/>
          <w:bCs/>
          <w:color w:val="333333"/>
          <w:kern w:val="0"/>
        </w:rPr>
        <w:t>二、关于废弃物专业化处理适用税率问题</w:t>
      </w:r>
    </w:p>
    <w:p w:rsidR="00DE11F8" w:rsidRPr="005469CC" w:rsidRDefault="00DE11F8" w:rsidP="005469CC">
      <w:pPr>
        <w:widowControl/>
        <w:shd w:val="clear" w:color="auto" w:fill="FFFFFF"/>
        <w:ind w:firstLine="480"/>
        <w:contextualSpacing w:val="0"/>
        <w:rPr>
          <w:rFonts w:ascii="楷体_GB2312" w:hAnsi="微软雅黑" w:cs="宋体"/>
          <w:color w:val="333333"/>
          <w:kern w:val="0"/>
        </w:rPr>
      </w:pPr>
      <w:r w:rsidRPr="005469CC">
        <w:rPr>
          <w:rFonts w:ascii="楷体_GB2312" w:hAnsi="微软雅黑" w:cs="宋体" w:hint="eastAsia"/>
          <w:color w:val="333333"/>
          <w:kern w:val="0"/>
        </w:rPr>
        <w:t>纳税人受托运用填埋、焚烧、净化、制肥等方式，对垃圾、污泥、污水、废气等废弃物进行减量化、资源化和无害化处理处置，公告区分不同情况，明确了适用的增值税税率：1.采取填埋、焚烧等方式进行专业化处理后未产生货物的，受托方属于提供《销售服务、无形资产、不动产注释》（财税〔2016〕36号文件印发）“现代服务”中的“专业技术服务”，其收取的处理费用适用6%的增值税税率；2.专业化处理后产生货物，且货物归属委托方的，受托方属于提供“加工劳务”，其收取的处理费用适用13%的增值税税率；3.专业化处理后产生货物，且货物归属受托方的，受托方属于提供“专业技术服务”，其收取的处理费用适用6%的增值税税率，受托方将产生的货物用于销售时，适用货物的增值税税率。</w:t>
      </w:r>
    </w:p>
    <w:p w:rsidR="00DE11F8" w:rsidRPr="005469CC" w:rsidRDefault="00DE11F8" w:rsidP="005469CC">
      <w:pPr>
        <w:widowControl/>
        <w:shd w:val="clear" w:color="auto" w:fill="FFFFFF"/>
        <w:ind w:firstLine="482"/>
        <w:contextualSpacing w:val="0"/>
        <w:rPr>
          <w:rFonts w:ascii="楷体_GB2312" w:hAnsi="微软雅黑" w:cs="宋体"/>
          <w:color w:val="333333"/>
          <w:kern w:val="0"/>
        </w:rPr>
      </w:pPr>
      <w:r w:rsidRPr="005469CC">
        <w:rPr>
          <w:rFonts w:ascii="楷体_GB2312" w:hAnsi="微软雅黑" w:cs="宋体" w:hint="eastAsia"/>
          <w:b/>
          <w:bCs/>
          <w:color w:val="333333"/>
          <w:kern w:val="0"/>
        </w:rPr>
        <w:t>三、关于拍卖行受托拍卖文物艺术品发票开具问题</w:t>
      </w:r>
    </w:p>
    <w:p w:rsidR="00DE11F8" w:rsidRPr="005469CC" w:rsidRDefault="00DE11F8" w:rsidP="005469CC">
      <w:pPr>
        <w:widowControl/>
        <w:shd w:val="clear" w:color="auto" w:fill="FFFFFF"/>
        <w:ind w:firstLine="480"/>
        <w:contextualSpacing w:val="0"/>
        <w:rPr>
          <w:rFonts w:ascii="楷体_GB2312" w:hAnsi="微软雅黑" w:cs="宋体"/>
          <w:color w:val="333333"/>
          <w:kern w:val="0"/>
        </w:rPr>
      </w:pPr>
      <w:r w:rsidRPr="005469CC">
        <w:rPr>
          <w:rFonts w:ascii="楷体_GB2312" w:hAnsi="微软雅黑" w:cs="宋体" w:hint="eastAsia"/>
          <w:color w:val="333333"/>
          <w:kern w:val="0"/>
        </w:rPr>
        <w:t>为解决文物艺术品拍卖中发票开具的特殊问题，公告明确，拍卖行受托拍卖文物艺术品，委托方按规定享受免征增值税政策的，拍卖行可以自己名义就代为收取的货物价款向购买方开具增值税普通发票，对应的货物价款不计入拍卖行的增值税应税收入。公告同时明确了文物艺术品的范围，具体包括书画、陶瓷器、玉石器、金属器、漆器、竹木牙雕、佛教用具、古典家具、紫砂茗具、</w:t>
      </w:r>
      <w:proofErr w:type="gramStart"/>
      <w:r w:rsidRPr="005469CC">
        <w:rPr>
          <w:rFonts w:ascii="楷体_GB2312" w:hAnsi="微软雅黑" w:cs="宋体" w:hint="eastAsia"/>
          <w:color w:val="333333"/>
          <w:kern w:val="0"/>
        </w:rPr>
        <w:t>文房清</w:t>
      </w:r>
      <w:proofErr w:type="gramEnd"/>
      <w:r w:rsidRPr="005469CC">
        <w:rPr>
          <w:rFonts w:ascii="楷体_GB2312" w:hAnsi="微软雅黑" w:cs="宋体" w:hint="eastAsia"/>
          <w:color w:val="333333"/>
          <w:kern w:val="0"/>
        </w:rPr>
        <w:t>供、古籍碑帖、邮品钱币、珠宝等收藏品。</w:t>
      </w:r>
    </w:p>
    <w:p w:rsidR="00DE11F8" w:rsidRPr="005469CC" w:rsidRDefault="00DE11F8" w:rsidP="005469CC">
      <w:pPr>
        <w:widowControl/>
        <w:shd w:val="clear" w:color="auto" w:fill="FFFFFF"/>
        <w:ind w:firstLine="482"/>
        <w:contextualSpacing w:val="0"/>
        <w:rPr>
          <w:rFonts w:ascii="楷体_GB2312" w:hAnsi="微软雅黑" w:cs="宋体"/>
          <w:color w:val="333333"/>
          <w:kern w:val="0"/>
        </w:rPr>
      </w:pPr>
      <w:r w:rsidRPr="005469CC">
        <w:rPr>
          <w:rFonts w:ascii="楷体_GB2312" w:hAnsi="微软雅黑" w:cs="宋体" w:hint="eastAsia"/>
          <w:b/>
          <w:bCs/>
          <w:color w:val="333333"/>
          <w:kern w:val="0"/>
        </w:rPr>
        <w:t>四、关于限售股买入价的确定</w:t>
      </w:r>
    </w:p>
    <w:p w:rsidR="00DE11F8" w:rsidRPr="005469CC" w:rsidRDefault="00DE11F8" w:rsidP="005469CC">
      <w:pPr>
        <w:widowControl/>
        <w:shd w:val="clear" w:color="auto" w:fill="FFFFFF"/>
        <w:ind w:firstLine="480"/>
        <w:contextualSpacing w:val="0"/>
        <w:rPr>
          <w:rFonts w:ascii="楷体_GB2312" w:hAnsi="微软雅黑" w:cs="宋体"/>
          <w:color w:val="333333"/>
          <w:kern w:val="0"/>
        </w:rPr>
      </w:pPr>
      <w:r w:rsidRPr="005469CC">
        <w:rPr>
          <w:rFonts w:ascii="楷体_GB2312" w:hAnsi="微软雅黑" w:cs="宋体" w:hint="eastAsia"/>
          <w:color w:val="333333"/>
          <w:kern w:val="0"/>
        </w:rPr>
        <w:t>按照增值税对股权投资不征税、股票（金融商品）转让增值部分征税的税制安排，《国家税务总局关于营改增试点若干征管问题的公告》（2016年第53号，以下称53号公告）按照限售股的形成原因，明确了限售股买入价的确定原则。按照有利于纳税人原则，针对53号公告规定的买入价低于纳税人取得限售股实际成本的特殊情形，公告进一步明确，按照53号公告确定的买入价低于该单位取得限售股实际成本价的，以实际成本价为买入价计算缴纳增值税。</w:t>
      </w:r>
    </w:p>
    <w:p w:rsidR="00DE11F8" w:rsidRPr="005469CC" w:rsidRDefault="00DE11F8" w:rsidP="005469CC">
      <w:pPr>
        <w:widowControl/>
        <w:shd w:val="clear" w:color="auto" w:fill="FFFFFF"/>
        <w:ind w:firstLine="480"/>
        <w:contextualSpacing w:val="0"/>
        <w:rPr>
          <w:rFonts w:ascii="楷体_GB2312" w:hAnsi="微软雅黑" w:cs="宋体"/>
          <w:color w:val="333333"/>
          <w:kern w:val="0"/>
        </w:rPr>
      </w:pPr>
      <w:r w:rsidRPr="005469CC">
        <w:rPr>
          <w:rFonts w:ascii="楷体_GB2312" w:hAnsi="微软雅黑" w:cs="宋体" w:hint="eastAsia"/>
          <w:color w:val="333333"/>
          <w:kern w:val="0"/>
        </w:rPr>
        <w:t>举例说明：A公司投资B公司股权初始投资成本为20元/股，后续B公司首次公开发行股票并上市，A公司在持有B公司限售股解禁后卖出价为40元/股。</w:t>
      </w:r>
      <w:r w:rsidRPr="005469CC">
        <w:rPr>
          <w:rFonts w:ascii="楷体_GB2312" w:hAnsi="微软雅黑" w:cs="宋体" w:hint="eastAsia"/>
          <w:color w:val="333333"/>
          <w:kern w:val="0"/>
        </w:rPr>
        <w:lastRenderedPageBreak/>
        <w:t>如果上市发行价为30元/股，则A公司转让B公司限售股按照卖出价减发行价的余额10元/股（=40-30）计算缴纳增值税；如果上市发行价为10元/股，则A公司转让B公司限售股按照卖出价减实际成本价的余额20元/股（=40-20）计算缴纳增值税。</w:t>
      </w:r>
    </w:p>
    <w:p w:rsidR="00DE11F8" w:rsidRPr="005469CC" w:rsidRDefault="00DE11F8" w:rsidP="005469CC">
      <w:pPr>
        <w:widowControl/>
        <w:shd w:val="clear" w:color="auto" w:fill="FFFFFF"/>
        <w:ind w:firstLine="482"/>
        <w:contextualSpacing w:val="0"/>
        <w:rPr>
          <w:rFonts w:ascii="楷体_GB2312" w:hAnsi="微软雅黑" w:cs="宋体"/>
          <w:color w:val="333333"/>
          <w:kern w:val="0"/>
        </w:rPr>
      </w:pPr>
      <w:r w:rsidRPr="005469CC">
        <w:rPr>
          <w:rFonts w:ascii="楷体_GB2312" w:hAnsi="微软雅黑" w:cs="宋体" w:hint="eastAsia"/>
          <w:b/>
          <w:bCs/>
          <w:color w:val="333333"/>
          <w:kern w:val="0"/>
        </w:rPr>
        <w:t>五、关于纳税人实际享受增值税减免税政策起始时间的选择问题</w:t>
      </w:r>
    </w:p>
    <w:p w:rsidR="00DE11F8" w:rsidRPr="005469CC" w:rsidRDefault="00DE11F8" w:rsidP="005469CC">
      <w:pPr>
        <w:widowControl/>
        <w:shd w:val="clear" w:color="auto" w:fill="FFFFFF"/>
        <w:ind w:firstLine="480"/>
        <w:contextualSpacing w:val="0"/>
        <w:rPr>
          <w:rFonts w:ascii="楷体_GB2312" w:hAnsi="微软雅黑" w:cs="宋体"/>
          <w:color w:val="333333"/>
          <w:kern w:val="0"/>
        </w:rPr>
      </w:pPr>
      <w:r w:rsidRPr="005469CC">
        <w:rPr>
          <w:rFonts w:ascii="楷体_GB2312" w:hAnsi="微软雅黑" w:cs="宋体" w:hint="eastAsia"/>
          <w:color w:val="333333"/>
          <w:kern w:val="0"/>
        </w:rPr>
        <w:t>为进一步明晰纳税人权利和义务，公告明确，在某项增值税减免税政策出台后，一般纳税人可以在该项政策执行期限内，按照纳税申报</w:t>
      </w:r>
      <w:proofErr w:type="gramStart"/>
      <w:r w:rsidRPr="005469CC">
        <w:rPr>
          <w:rFonts w:ascii="楷体_GB2312" w:hAnsi="微软雅黑" w:cs="宋体" w:hint="eastAsia"/>
          <w:color w:val="333333"/>
          <w:kern w:val="0"/>
        </w:rPr>
        <w:t>期选择</w:t>
      </w:r>
      <w:proofErr w:type="gramEnd"/>
      <w:r w:rsidRPr="005469CC">
        <w:rPr>
          <w:rFonts w:ascii="楷体_GB2312" w:hAnsi="微软雅黑" w:cs="宋体" w:hint="eastAsia"/>
          <w:color w:val="333333"/>
          <w:kern w:val="0"/>
        </w:rPr>
        <w:t>开始享受这项减免税政策的时间。在一般纳税人实际享受某项服务、不动产或无形资产相关减免增值税政策后，选择放弃其减免税权的，与销售货物放弃减免税权一样，均应以书面形式提交放弃免（减）税权声明，报主管税务机关备案。需要特别提醒注意的是，上述规定适用于增值税一般纳税人。</w:t>
      </w:r>
    </w:p>
    <w:p w:rsidR="00AC2A67" w:rsidRDefault="00AC2A67" w:rsidP="00AC2A67">
      <w:pPr>
        <w:widowControl/>
        <w:shd w:val="clear" w:color="auto" w:fill="FFFFFF"/>
        <w:ind w:firstLine="480"/>
        <w:contextualSpacing w:val="0"/>
        <w:rPr>
          <w:rFonts w:ascii="楷体_GB2312" w:hAnsi="微软雅黑" w:cs="宋体"/>
          <w:color w:val="333333"/>
          <w:kern w:val="0"/>
        </w:rPr>
      </w:pPr>
      <w:r w:rsidRPr="00AC2A67">
        <w:rPr>
          <w:rFonts w:ascii="楷体_GB2312" w:hAnsi="微软雅黑" w:cs="宋体" w:hint="eastAsia"/>
          <w:color w:val="333333"/>
          <w:kern w:val="0"/>
        </w:rPr>
        <w:t>举例说明：按照《财政部</w:t>
      </w:r>
      <w:r w:rsidRPr="00AC2A67">
        <w:rPr>
          <w:rFonts w:ascii="MS Gothic" w:eastAsia="MS Gothic" w:hAnsi="MS Gothic" w:cs="MS Gothic" w:hint="eastAsia"/>
          <w:color w:val="333333"/>
          <w:kern w:val="0"/>
        </w:rPr>
        <w:t> </w:t>
      </w:r>
      <w:r w:rsidRPr="00AC2A67">
        <w:rPr>
          <w:rFonts w:ascii="楷体_GB2312" w:hAnsi="微软雅黑" w:cs="宋体" w:hint="eastAsia"/>
          <w:color w:val="333333"/>
          <w:kern w:val="0"/>
        </w:rPr>
        <w:t>税务总局关于支持新型冠状病毒感染的肺炎疫情防控有关税收政策的公告》</w:t>
      </w:r>
      <w:r w:rsidRPr="00AC2A67">
        <w:rPr>
          <w:rFonts w:ascii="楷体_GB2312" w:hAnsi="微软雅黑" w:cs="宋体"/>
          <w:color w:val="333333"/>
          <w:kern w:val="0"/>
        </w:rPr>
        <w:t>(2020</w:t>
      </w:r>
      <w:r w:rsidRPr="00AC2A67">
        <w:rPr>
          <w:rFonts w:ascii="楷体_GB2312" w:hAnsi="微软雅黑" w:cs="宋体" w:hint="eastAsia"/>
          <w:color w:val="333333"/>
          <w:kern w:val="0"/>
        </w:rPr>
        <w:t>年第</w:t>
      </w:r>
      <w:r w:rsidRPr="00AC2A67">
        <w:rPr>
          <w:rFonts w:ascii="楷体_GB2312" w:hAnsi="微软雅黑" w:cs="宋体"/>
          <w:color w:val="333333"/>
          <w:kern w:val="0"/>
        </w:rPr>
        <w:t>8</w:t>
      </w:r>
      <w:r w:rsidRPr="00AC2A67">
        <w:rPr>
          <w:rFonts w:ascii="楷体_GB2312" w:hAnsi="微软雅黑" w:cs="宋体" w:hint="eastAsia"/>
          <w:color w:val="333333"/>
          <w:kern w:val="0"/>
        </w:rPr>
        <w:t>号</w:t>
      </w:r>
      <w:r w:rsidRPr="00AC2A67">
        <w:rPr>
          <w:rFonts w:ascii="楷体_GB2312" w:hAnsi="微软雅黑" w:cs="宋体"/>
          <w:color w:val="333333"/>
          <w:kern w:val="0"/>
        </w:rPr>
        <w:t>)</w:t>
      </w:r>
      <w:r w:rsidRPr="00AC2A67">
        <w:rPr>
          <w:rFonts w:ascii="楷体_GB2312" w:hAnsi="微软雅黑" w:cs="宋体" w:hint="eastAsia"/>
          <w:color w:val="333333"/>
          <w:kern w:val="0"/>
        </w:rPr>
        <w:t>规定，自</w:t>
      </w:r>
      <w:r w:rsidRPr="00AC2A67">
        <w:rPr>
          <w:rFonts w:ascii="楷体_GB2312" w:hAnsi="微软雅黑" w:cs="宋体"/>
          <w:color w:val="333333"/>
          <w:kern w:val="0"/>
        </w:rPr>
        <w:t>2020</w:t>
      </w:r>
      <w:r w:rsidRPr="00AC2A67">
        <w:rPr>
          <w:rFonts w:ascii="楷体_GB2312" w:hAnsi="微软雅黑" w:cs="宋体" w:hint="eastAsia"/>
          <w:color w:val="333333"/>
          <w:kern w:val="0"/>
        </w:rPr>
        <w:t>年</w:t>
      </w:r>
      <w:r w:rsidRPr="00AC2A67">
        <w:rPr>
          <w:rFonts w:ascii="楷体_GB2312" w:hAnsi="微软雅黑" w:cs="宋体"/>
          <w:color w:val="333333"/>
          <w:kern w:val="0"/>
        </w:rPr>
        <w:t>1</w:t>
      </w:r>
      <w:r w:rsidRPr="00AC2A67">
        <w:rPr>
          <w:rFonts w:ascii="楷体_GB2312" w:hAnsi="微软雅黑" w:cs="宋体" w:hint="eastAsia"/>
          <w:color w:val="333333"/>
          <w:kern w:val="0"/>
        </w:rPr>
        <w:t>月</w:t>
      </w:r>
      <w:r w:rsidRPr="00AC2A67">
        <w:rPr>
          <w:rFonts w:ascii="楷体_GB2312" w:hAnsi="微软雅黑" w:cs="宋体"/>
          <w:color w:val="333333"/>
          <w:kern w:val="0"/>
        </w:rPr>
        <w:t>1</w:t>
      </w:r>
      <w:r w:rsidRPr="00AC2A67">
        <w:rPr>
          <w:rFonts w:ascii="楷体_GB2312" w:hAnsi="微软雅黑" w:cs="宋体" w:hint="eastAsia"/>
          <w:color w:val="333333"/>
          <w:kern w:val="0"/>
        </w:rPr>
        <w:t>日起，纳税人提供生活服务取得的收入，可以享受免征增值税的优惠政策。</w:t>
      </w:r>
      <w:proofErr w:type="gramStart"/>
      <w:r w:rsidRPr="00AC2A67">
        <w:rPr>
          <w:rFonts w:ascii="楷体_GB2312" w:hAnsi="微软雅黑" w:cs="宋体" w:hint="eastAsia"/>
          <w:color w:val="333333"/>
          <w:kern w:val="0"/>
        </w:rPr>
        <w:t>某一般</w:t>
      </w:r>
      <w:proofErr w:type="gramEnd"/>
      <w:r w:rsidRPr="00AC2A67">
        <w:rPr>
          <w:rFonts w:ascii="楷体_GB2312" w:hAnsi="微软雅黑" w:cs="宋体" w:hint="eastAsia"/>
          <w:color w:val="333333"/>
          <w:kern w:val="0"/>
        </w:rPr>
        <w:t>纳税人提供住宿服务（属于生活服务），可以选择就</w:t>
      </w:r>
      <w:r w:rsidRPr="00AC2A67">
        <w:rPr>
          <w:rFonts w:ascii="楷体_GB2312" w:hAnsi="微软雅黑" w:cs="宋体"/>
          <w:color w:val="333333"/>
          <w:kern w:val="0"/>
        </w:rPr>
        <w:t>2020</w:t>
      </w:r>
      <w:r w:rsidRPr="00AC2A67">
        <w:rPr>
          <w:rFonts w:ascii="楷体_GB2312" w:hAnsi="微软雅黑" w:cs="宋体" w:hint="eastAsia"/>
          <w:color w:val="333333"/>
          <w:kern w:val="0"/>
        </w:rPr>
        <w:t>年</w:t>
      </w:r>
      <w:r w:rsidRPr="00AC2A67">
        <w:rPr>
          <w:rFonts w:ascii="楷体_GB2312" w:hAnsi="微软雅黑" w:cs="宋体"/>
          <w:color w:val="333333"/>
          <w:kern w:val="0"/>
        </w:rPr>
        <w:t>1</w:t>
      </w:r>
      <w:r w:rsidRPr="00AC2A67">
        <w:rPr>
          <w:rFonts w:ascii="楷体_GB2312" w:hAnsi="微软雅黑" w:cs="宋体" w:hint="eastAsia"/>
          <w:color w:val="333333"/>
          <w:kern w:val="0"/>
        </w:rPr>
        <w:t>月提供住宿服务取得的全部收入按照征税申报、缴税，并开具增值税专用发票；自</w:t>
      </w:r>
      <w:r w:rsidRPr="00AC2A67">
        <w:rPr>
          <w:rFonts w:ascii="楷体_GB2312" w:hAnsi="微软雅黑" w:cs="宋体"/>
          <w:color w:val="333333"/>
          <w:kern w:val="0"/>
        </w:rPr>
        <w:t>2</w:t>
      </w:r>
      <w:r w:rsidRPr="00AC2A67">
        <w:rPr>
          <w:rFonts w:ascii="楷体_GB2312" w:hAnsi="微软雅黑" w:cs="宋体" w:hint="eastAsia"/>
          <w:color w:val="333333"/>
          <w:kern w:val="0"/>
        </w:rPr>
        <w:t>月</w:t>
      </w:r>
      <w:r w:rsidRPr="00AC2A67">
        <w:rPr>
          <w:rFonts w:ascii="楷体_GB2312" w:hAnsi="微软雅黑" w:cs="宋体"/>
          <w:color w:val="333333"/>
          <w:kern w:val="0"/>
        </w:rPr>
        <w:t>1</w:t>
      </w:r>
      <w:r w:rsidRPr="00AC2A67">
        <w:rPr>
          <w:rFonts w:ascii="楷体_GB2312" w:hAnsi="微软雅黑" w:cs="宋体" w:hint="eastAsia"/>
          <w:color w:val="333333"/>
          <w:kern w:val="0"/>
        </w:rPr>
        <w:t>日起，就其提供住宿服务取得的收入按照免税申报，不得开具增值税专用发票。此后，如果该纳税人选择放弃享受住宿服务免税权，应按规定以书面形式向主管税务机关提交纳税人放弃免（减）税权声明，并自提交声明的次月起，按照现行规定计算缴纳增值税。</w:t>
      </w:r>
    </w:p>
    <w:p w:rsidR="00DE11F8" w:rsidRPr="005469CC" w:rsidRDefault="00DE11F8" w:rsidP="00AC2A67">
      <w:pPr>
        <w:widowControl/>
        <w:shd w:val="clear" w:color="auto" w:fill="FFFFFF"/>
        <w:ind w:firstLine="482"/>
        <w:contextualSpacing w:val="0"/>
        <w:rPr>
          <w:rFonts w:ascii="楷体_GB2312" w:hAnsi="微软雅黑" w:cs="宋体"/>
          <w:color w:val="333333"/>
          <w:kern w:val="0"/>
        </w:rPr>
      </w:pPr>
      <w:r w:rsidRPr="005469CC">
        <w:rPr>
          <w:rFonts w:ascii="楷体_GB2312" w:hAnsi="微软雅黑" w:cs="宋体" w:hint="eastAsia"/>
          <w:b/>
          <w:bCs/>
          <w:color w:val="333333"/>
          <w:kern w:val="0"/>
        </w:rPr>
        <w:t>六、关于一般纳税人</w:t>
      </w:r>
      <w:proofErr w:type="gramStart"/>
      <w:r w:rsidRPr="005469CC">
        <w:rPr>
          <w:rFonts w:ascii="楷体_GB2312" w:hAnsi="微软雅黑" w:cs="宋体" w:hint="eastAsia"/>
          <w:b/>
          <w:bCs/>
          <w:color w:val="333333"/>
          <w:kern w:val="0"/>
        </w:rPr>
        <w:t>转登记</w:t>
      </w:r>
      <w:proofErr w:type="gramEnd"/>
      <w:r w:rsidRPr="005469CC">
        <w:rPr>
          <w:rFonts w:ascii="楷体_GB2312" w:hAnsi="微软雅黑" w:cs="宋体" w:hint="eastAsia"/>
          <w:b/>
          <w:bCs/>
          <w:color w:val="333333"/>
          <w:kern w:val="0"/>
        </w:rPr>
        <w:t>为小规模纳税人问题</w:t>
      </w:r>
    </w:p>
    <w:p w:rsidR="00DE11F8" w:rsidRPr="005469CC" w:rsidRDefault="00DE11F8" w:rsidP="005469CC">
      <w:pPr>
        <w:widowControl/>
        <w:shd w:val="clear" w:color="auto" w:fill="FFFFFF"/>
        <w:ind w:firstLine="480"/>
        <w:contextualSpacing w:val="0"/>
        <w:rPr>
          <w:rFonts w:ascii="楷体_GB2312" w:hAnsi="微软雅黑" w:cs="宋体"/>
          <w:color w:val="333333"/>
          <w:kern w:val="0"/>
        </w:rPr>
      </w:pPr>
      <w:r w:rsidRPr="005469CC">
        <w:rPr>
          <w:rFonts w:ascii="楷体_GB2312" w:hAnsi="微软雅黑" w:cs="宋体" w:hint="eastAsia"/>
          <w:color w:val="333333"/>
          <w:kern w:val="0"/>
        </w:rPr>
        <w:t>为支持小规模纳税人复工复业，国家针对小规模纳税人出台了增值税减免政策。考虑到疫情对企业生产经营的影响，为使纳税人充分享受税收优惠，公告明确一般纳税人如果年销售额不超过500万元的，可在2020年底前选择</w:t>
      </w:r>
      <w:proofErr w:type="gramStart"/>
      <w:r w:rsidRPr="005469CC">
        <w:rPr>
          <w:rFonts w:ascii="楷体_GB2312" w:hAnsi="微软雅黑" w:cs="宋体" w:hint="eastAsia"/>
          <w:color w:val="333333"/>
          <w:kern w:val="0"/>
        </w:rPr>
        <w:t>转登记</w:t>
      </w:r>
      <w:proofErr w:type="gramEnd"/>
      <w:r w:rsidRPr="005469CC">
        <w:rPr>
          <w:rFonts w:ascii="楷体_GB2312" w:hAnsi="微软雅黑" w:cs="宋体" w:hint="eastAsia"/>
          <w:color w:val="333333"/>
          <w:kern w:val="0"/>
        </w:rPr>
        <w:t>为小规模纳税人，</w:t>
      </w:r>
      <w:proofErr w:type="gramStart"/>
      <w:r w:rsidRPr="005469CC">
        <w:rPr>
          <w:rFonts w:ascii="楷体_GB2312" w:hAnsi="微软雅黑" w:cs="宋体" w:hint="eastAsia"/>
          <w:color w:val="333333"/>
          <w:kern w:val="0"/>
        </w:rPr>
        <w:t>转登记</w:t>
      </w:r>
      <w:proofErr w:type="gramEnd"/>
      <w:r w:rsidRPr="005469CC">
        <w:rPr>
          <w:rFonts w:ascii="楷体_GB2312" w:hAnsi="微软雅黑" w:cs="宋体" w:hint="eastAsia"/>
          <w:color w:val="333333"/>
          <w:kern w:val="0"/>
        </w:rPr>
        <w:t>后可享受增值税小规模纳税人相应的增值税优惠政策。为使符合</w:t>
      </w:r>
      <w:proofErr w:type="gramStart"/>
      <w:r w:rsidRPr="005469CC">
        <w:rPr>
          <w:rFonts w:ascii="楷体_GB2312" w:hAnsi="微软雅黑" w:cs="宋体" w:hint="eastAsia"/>
          <w:color w:val="333333"/>
          <w:kern w:val="0"/>
        </w:rPr>
        <w:t>转登记</w:t>
      </w:r>
      <w:proofErr w:type="gramEnd"/>
      <w:r w:rsidRPr="005469CC">
        <w:rPr>
          <w:rFonts w:ascii="楷体_GB2312" w:hAnsi="微软雅黑" w:cs="宋体" w:hint="eastAsia"/>
          <w:color w:val="333333"/>
          <w:kern w:val="0"/>
        </w:rPr>
        <w:t>条件的纳税人尽快享受小规模纳税人相关优惠，公告明确，此条款自公告发布之日起施行。</w:t>
      </w:r>
    </w:p>
    <w:p w:rsidR="00DE11F8" w:rsidRPr="005469CC" w:rsidRDefault="00DE11F8" w:rsidP="005469CC">
      <w:pPr>
        <w:widowControl/>
        <w:shd w:val="clear" w:color="auto" w:fill="FFFFFF"/>
        <w:ind w:firstLine="482"/>
        <w:contextualSpacing w:val="0"/>
        <w:rPr>
          <w:rFonts w:ascii="楷体_GB2312" w:hAnsi="微软雅黑" w:cs="宋体"/>
          <w:color w:val="333333"/>
          <w:kern w:val="0"/>
        </w:rPr>
      </w:pPr>
      <w:r w:rsidRPr="005469CC">
        <w:rPr>
          <w:rFonts w:ascii="楷体_GB2312" w:hAnsi="微软雅黑" w:cs="宋体" w:hint="eastAsia"/>
          <w:b/>
          <w:bCs/>
          <w:color w:val="333333"/>
          <w:kern w:val="0"/>
        </w:rPr>
        <w:t>七、关于《增值税减免税申报明细表》中“免税额”等两栏不需填写问题</w:t>
      </w:r>
    </w:p>
    <w:p w:rsidR="00DE11F8" w:rsidRDefault="00DE11F8" w:rsidP="005469CC">
      <w:pPr>
        <w:widowControl/>
        <w:shd w:val="clear" w:color="auto" w:fill="FFFFFF"/>
        <w:ind w:firstLine="480"/>
        <w:contextualSpacing w:val="0"/>
        <w:rPr>
          <w:rFonts w:ascii="楷体_GB2312" w:hAnsi="微软雅黑" w:cs="宋体"/>
          <w:color w:val="333333"/>
          <w:kern w:val="0"/>
        </w:rPr>
      </w:pPr>
      <w:r w:rsidRPr="005469CC">
        <w:rPr>
          <w:rFonts w:ascii="楷体_GB2312" w:hAnsi="微软雅黑" w:cs="宋体" w:hint="eastAsia"/>
          <w:color w:val="333333"/>
          <w:kern w:val="0"/>
        </w:rPr>
        <w:t>为减轻纳税人申报负担，自公告发布之日起，一般纳税人在办理增值税纳税申报时，《增值税减免税申报明细表》“二、免税项目”第4栏“免税销售额对应的进项税额”和第5栏“免税额”不需填写。</w:t>
      </w:r>
    </w:p>
    <w:p w:rsidR="005469CC" w:rsidRPr="005469CC" w:rsidRDefault="005469CC" w:rsidP="005469CC">
      <w:pPr>
        <w:widowControl/>
        <w:shd w:val="clear" w:color="auto" w:fill="FFFFFF"/>
        <w:ind w:firstLine="480"/>
        <w:contextualSpacing w:val="0"/>
        <w:rPr>
          <w:rFonts w:ascii="楷体_GB2312" w:hAnsi="微软雅黑" w:cs="宋体"/>
          <w:color w:val="333333"/>
          <w:kern w:val="0"/>
        </w:rPr>
      </w:pPr>
    </w:p>
    <w:p w:rsidR="00751507" w:rsidRDefault="00DE11F8" w:rsidP="005469CC">
      <w:pPr>
        <w:pStyle w:val="1"/>
        <w:rPr>
          <w:shd w:val="clear" w:color="auto" w:fill="FFFFFF"/>
        </w:rPr>
      </w:pPr>
      <w:bookmarkStart w:id="33" w:name="_Toc39684915"/>
      <w:r>
        <w:rPr>
          <w:rFonts w:hint="eastAsia"/>
          <w:shd w:val="clear" w:color="auto" w:fill="FFFFFF"/>
        </w:rPr>
        <w:lastRenderedPageBreak/>
        <w:t>《交通运输部</w:t>
      </w:r>
      <w:r>
        <w:rPr>
          <w:rFonts w:hint="eastAsia"/>
          <w:shd w:val="clear" w:color="auto" w:fill="FFFFFF"/>
        </w:rPr>
        <w:t xml:space="preserve"> </w:t>
      </w:r>
      <w:r>
        <w:rPr>
          <w:rFonts w:hint="eastAsia"/>
          <w:shd w:val="clear" w:color="auto" w:fill="FFFFFF"/>
        </w:rPr>
        <w:t>财政部</w:t>
      </w:r>
      <w:r>
        <w:rPr>
          <w:rFonts w:hint="eastAsia"/>
          <w:shd w:val="clear" w:color="auto" w:fill="FFFFFF"/>
        </w:rPr>
        <w:t xml:space="preserve"> </w:t>
      </w:r>
      <w:r>
        <w:rPr>
          <w:rFonts w:hint="eastAsia"/>
          <w:shd w:val="clear" w:color="auto" w:fill="FFFFFF"/>
        </w:rPr>
        <w:t>国家税务总局</w:t>
      </w:r>
      <w:r>
        <w:rPr>
          <w:rFonts w:hint="eastAsia"/>
          <w:shd w:val="clear" w:color="auto" w:fill="FFFFFF"/>
        </w:rPr>
        <w:t xml:space="preserve"> </w:t>
      </w:r>
      <w:r>
        <w:rPr>
          <w:rFonts w:hint="eastAsia"/>
          <w:shd w:val="clear" w:color="auto" w:fill="FFFFFF"/>
        </w:rPr>
        <w:t>国家档案局关于收费公路通行费电子票据开具汇总等有关事项的公告》解读</w:t>
      </w:r>
      <w:bookmarkEnd w:id="33"/>
    </w:p>
    <w:p w:rsidR="00DE11F8" w:rsidRDefault="00DE11F8" w:rsidP="005469CC">
      <w:pPr>
        <w:pStyle w:val="2"/>
        <w:spacing w:before="312" w:after="156"/>
        <w:rPr>
          <w:color w:val="FF0000"/>
          <w:shd w:val="clear" w:color="auto" w:fill="FFFFFF"/>
        </w:rPr>
      </w:pPr>
      <w:bookmarkStart w:id="34" w:name="_Toc39684916"/>
      <w:r>
        <w:rPr>
          <w:rFonts w:hint="eastAsia"/>
          <w:shd w:val="clear" w:color="auto" w:fill="FFFFFF"/>
        </w:rPr>
        <w:t>来源：</w:t>
      </w:r>
      <w:proofErr w:type="gramStart"/>
      <w:r>
        <w:rPr>
          <w:rFonts w:hint="eastAsia"/>
          <w:shd w:val="clear" w:color="auto" w:fill="FFFFFF"/>
        </w:rPr>
        <w:t>税屋</w:t>
      </w:r>
      <w:proofErr w:type="gramEnd"/>
      <w:r>
        <w:rPr>
          <w:rFonts w:hint="eastAsia"/>
          <w:shd w:val="clear" w:color="auto" w:fill="FFFFFF"/>
        </w:rPr>
        <w:t xml:space="preserve">          2020-04-27</w:t>
      </w:r>
      <w:bookmarkEnd w:id="34"/>
    </w:p>
    <w:p w:rsidR="00DE11F8" w:rsidRPr="005469CC" w:rsidRDefault="00DE11F8" w:rsidP="005469CC">
      <w:pPr>
        <w:pStyle w:val="a7"/>
        <w:shd w:val="clear" w:color="auto" w:fill="FFFFFF"/>
        <w:wordWrap w:val="0"/>
        <w:spacing w:before="0" w:beforeAutospacing="0" w:after="0" w:afterAutospacing="0" w:line="400" w:lineRule="exact"/>
        <w:ind w:firstLineChars="200" w:firstLine="482"/>
        <w:jc w:val="both"/>
        <w:rPr>
          <w:rFonts w:ascii="楷体_GB2312" w:eastAsia="楷体_GB2312"/>
        </w:rPr>
      </w:pPr>
      <w:r w:rsidRPr="005469CC">
        <w:rPr>
          <w:rStyle w:val="a8"/>
          <w:rFonts w:ascii="楷体_GB2312" w:eastAsia="楷体_GB2312" w:hint="eastAsia"/>
        </w:rPr>
        <w:t>一、背景情况</w:t>
      </w:r>
    </w:p>
    <w:p w:rsidR="00DE11F8" w:rsidRPr="005469CC" w:rsidRDefault="00DE11F8" w:rsidP="005469CC">
      <w:pPr>
        <w:pStyle w:val="a7"/>
        <w:shd w:val="clear" w:color="auto" w:fill="FFFFFF"/>
        <w:wordWrap w:val="0"/>
        <w:spacing w:before="0" w:beforeAutospacing="0" w:after="0" w:afterAutospacing="0" w:line="400" w:lineRule="exact"/>
        <w:ind w:firstLineChars="200" w:firstLine="480"/>
        <w:jc w:val="both"/>
        <w:rPr>
          <w:rFonts w:ascii="楷体_GB2312" w:eastAsia="楷体_GB2312"/>
        </w:rPr>
      </w:pPr>
      <w:r w:rsidRPr="005469CC">
        <w:rPr>
          <w:rFonts w:ascii="楷体_GB2312" w:eastAsia="楷体_GB2312" w:hint="eastAsia"/>
        </w:rPr>
        <w:t>为推进物流业降本增效，进一步提升收费公路服务水平，2017年12月25日，交通运输部会同国家税务总局联合发布了《</w:t>
      </w:r>
      <w:hyperlink r:id="rId21" w:history="1">
        <w:r w:rsidRPr="005469CC">
          <w:rPr>
            <w:rStyle w:val="a5"/>
            <w:rFonts w:ascii="楷体_GB2312" w:eastAsia="楷体_GB2312" w:hint="eastAsia"/>
            <w:color w:val="auto"/>
            <w:sz w:val="24"/>
            <w:szCs w:val="24"/>
          </w:rPr>
          <w:t>交通运输部国家税务总局关于收费公路通行费增值税电子发票开具等有关事项的公告</w:t>
        </w:r>
      </w:hyperlink>
      <w:r w:rsidRPr="005469CC">
        <w:rPr>
          <w:rFonts w:ascii="楷体_GB2312" w:eastAsia="楷体_GB2312" w:hint="eastAsia"/>
        </w:rPr>
        <w:t>》（</w:t>
      </w:r>
      <w:hyperlink r:id="rId22" w:history="1">
        <w:r w:rsidRPr="005469CC">
          <w:rPr>
            <w:rStyle w:val="a5"/>
            <w:rFonts w:ascii="楷体_GB2312" w:eastAsia="楷体_GB2312" w:hint="eastAsia"/>
            <w:color w:val="auto"/>
            <w:sz w:val="24"/>
            <w:szCs w:val="24"/>
          </w:rPr>
          <w:t>交通运输部公告2017年第66号</w:t>
        </w:r>
      </w:hyperlink>
      <w:r w:rsidRPr="005469CC">
        <w:rPr>
          <w:rFonts w:ascii="楷体_GB2312" w:eastAsia="楷体_GB2312" w:hint="eastAsia"/>
        </w:rPr>
        <w:t>）。</w:t>
      </w:r>
    </w:p>
    <w:p w:rsidR="00DE11F8" w:rsidRPr="005469CC" w:rsidRDefault="00DE11F8" w:rsidP="005469CC">
      <w:pPr>
        <w:pStyle w:val="a7"/>
        <w:shd w:val="clear" w:color="auto" w:fill="FFFFFF"/>
        <w:wordWrap w:val="0"/>
        <w:spacing w:before="0" w:beforeAutospacing="0" w:after="0" w:afterAutospacing="0" w:line="400" w:lineRule="exact"/>
        <w:ind w:firstLineChars="200" w:firstLine="480"/>
        <w:jc w:val="both"/>
        <w:rPr>
          <w:rFonts w:ascii="楷体_GB2312" w:eastAsia="楷体_GB2312"/>
        </w:rPr>
      </w:pPr>
      <w:r w:rsidRPr="005469CC">
        <w:rPr>
          <w:rFonts w:ascii="楷体_GB2312" w:eastAsia="楷体_GB2312" w:hint="eastAsia"/>
        </w:rPr>
        <w:t>2019年12月31日，国家税务总局发布了《</w:t>
      </w:r>
      <w:hyperlink r:id="rId23" w:history="1">
        <w:r w:rsidRPr="005469CC">
          <w:rPr>
            <w:rStyle w:val="a5"/>
            <w:rFonts w:ascii="楷体_GB2312" w:eastAsia="楷体_GB2312" w:hint="eastAsia"/>
            <w:color w:val="auto"/>
            <w:sz w:val="24"/>
            <w:szCs w:val="24"/>
          </w:rPr>
          <w:t>关于取消增值税扣税凭证认证确认期限等增值税征管问题的公告</w:t>
        </w:r>
      </w:hyperlink>
      <w:r w:rsidRPr="005469CC">
        <w:rPr>
          <w:rFonts w:ascii="楷体_GB2312" w:eastAsia="楷体_GB2312" w:hint="eastAsia"/>
        </w:rPr>
        <w:t>》（</w:t>
      </w:r>
      <w:hyperlink r:id="rId24" w:history="1">
        <w:r w:rsidRPr="005469CC">
          <w:rPr>
            <w:rStyle w:val="a5"/>
            <w:rFonts w:ascii="楷体_GB2312" w:eastAsia="楷体_GB2312" w:hint="eastAsia"/>
            <w:color w:val="auto"/>
            <w:sz w:val="24"/>
            <w:szCs w:val="24"/>
          </w:rPr>
          <w:t>国家税务总局公告2019年第45号</w:t>
        </w:r>
      </w:hyperlink>
      <w:r w:rsidRPr="005469CC">
        <w:rPr>
          <w:rFonts w:ascii="楷体_GB2312" w:eastAsia="楷体_GB2312" w:hint="eastAsia"/>
        </w:rPr>
        <w:t>）。根据</w:t>
      </w:r>
      <w:hyperlink r:id="rId25" w:history="1">
        <w:r w:rsidRPr="005469CC">
          <w:rPr>
            <w:rStyle w:val="a5"/>
            <w:rFonts w:ascii="楷体_GB2312" w:eastAsia="楷体_GB2312" w:hint="eastAsia"/>
            <w:color w:val="auto"/>
            <w:sz w:val="24"/>
            <w:szCs w:val="24"/>
          </w:rPr>
          <w:t>第45号公告</w:t>
        </w:r>
      </w:hyperlink>
      <w:r w:rsidRPr="005469CC">
        <w:rPr>
          <w:rFonts w:ascii="楷体_GB2312" w:eastAsia="楷体_GB2312" w:hint="eastAsia"/>
        </w:rPr>
        <w:t>关于取消增值税扣税凭证认证确认期限的相关要求，2020年3月10日，交通运输部会同国家税务总局对</w:t>
      </w:r>
      <w:hyperlink r:id="rId26" w:history="1">
        <w:r w:rsidRPr="005469CC">
          <w:rPr>
            <w:rStyle w:val="a5"/>
            <w:rFonts w:ascii="楷体_GB2312" w:eastAsia="楷体_GB2312" w:hint="eastAsia"/>
            <w:color w:val="auto"/>
            <w:sz w:val="24"/>
            <w:szCs w:val="24"/>
          </w:rPr>
          <w:t>第66号公告</w:t>
        </w:r>
      </w:hyperlink>
      <w:r w:rsidRPr="005469CC">
        <w:rPr>
          <w:rFonts w:ascii="楷体_GB2312" w:eastAsia="楷体_GB2312" w:hint="eastAsia"/>
        </w:rPr>
        <w:t>相关内容进行了修订，重新发布了《</w:t>
      </w:r>
      <w:hyperlink r:id="rId27" w:history="1">
        <w:r w:rsidRPr="005469CC">
          <w:rPr>
            <w:rStyle w:val="a5"/>
            <w:rFonts w:ascii="楷体_GB2312" w:eastAsia="楷体_GB2312" w:hint="eastAsia"/>
            <w:color w:val="auto"/>
            <w:sz w:val="24"/>
            <w:szCs w:val="24"/>
          </w:rPr>
          <w:t>交通运输部 国家税务总局关于收费公路通行费增值税电子普通发票开具等有关事项的公告</w:t>
        </w:r>
      </w:hyperlink>
      <w:r w:rsidRPr="005469CC">
        <w:rPr>
          <w:rFonts w:ascii="楷体_GB2312" w:eastAsia="楷体_GB2312" w:hint="eastAsia"/>
        </w:rPr>
        <w:t>》（</w:t>
      </w:r>
      <w:hyperlink r:id="rId28" w:history="1">
        <w:r w:rsidRPr="005469CC">
          <w:rPr>
            <w:rStyle w:val="a5"/>
            <w:rFonts w:ascii="楷体_GB2312" w:eastAsia="楷体_GB2312" w:hint="eastAsia"/>
            <w:color w:val="auto"/>
            <w:sz w:val="24"/>
            <w:szCs w:val="24"/>
          </w:rPr>
          <w:t>交通运输部公告2020年第17号</w:t>
        </w:r>
      </w:hyperlink>
      <w:r w:rsidRPr="005469CC">
        <w:rPr>
          <w:rFonts w:ascii="楷体_GB2312" w:eastAsia="楷体_GB2312" w:hint="eastAsia"/>
        </w:rPr>
        <w:t>）。</w:t>
      </w:r>
    </w:p>
    <w:p w:rsidR="00DE11F8" w:rsidRPr="005469CC" w:rsidRDefault="00DE11F8" w:rsidP="005469CC">
      <w:pPr>
        <w:pStyle w:val="a7"/>
        <w:shd w:val="clear" w:color="auto" w:fill="FFFFFF"/>
        <w:wordWrap w:val="0"/>
        <w:spacing w:before="0" w:beforeAutospacing="0" w:after="0" w:afterAutospacing="0" w:line="400" w:lineRule="exact"/>
        <w:ind w:firstLineChars="200" w:firstLine="480"/>
        <w:jc w:val="both"/>
        <w:rPr>
          <w:rFonts w:ascii="楷体_GB2312" w:eastAsia="楷体_GB2312"/>
        </w:rPr>
      </w:pPr>
      <w:r w:rsidRPr="005469CC">
        <w:rPr>
          <w:rFonts w:ascii="楷体_GB2312" w:eastAsia="楷体_GB2312" w:hint="eastAsia"/>
        </w:rPr>
        <w:t>按照现行政策规定，ETC客户可通过全国统一的通行费发票服务平台，获取收费公路通行费增值税电子普通发票（以下简称“通行费电子发票”）。收费公路，特别是高速公路，是分段建设再逐渐连接成网的，经营管理者（投资收费主体）不尽相同。当ETC客户通行后，其交纳的通行费会按照不同路段的行驶里程和收费标准，拆分给不同的经营管理者。根据财税政策规定，当ETC客户一次通行涉及多家经营管理者所辖路段时，需分别开具多张通行费电子发票。由于传统入账报销需要提供纸质会计凭证，ETC客户下载通行费电子发票后需逐张打印，会给ETC客户和企事业单位财务处理带来不便，增加工作量。此外，由于财政电子票据开具条件尚不具备，政府还贷公路（其通行费属于政府性基金收入）暂由ETC客户服务机构代为开具不征税通行费电子发票。</w:t>
      </w:r>
    </w:p>
    <w:p w:rsidR="00DE11F8" w:rsidRPr="005469CC" w:rsidRDefault="00DE11F8" w:rsidP="005469CC">
      <w:pPr>
        <w:pStyle w:val="a7"/>
        <w:shd w:val="clear" w:color="auto" w:fill="FFFFFF"/>
        <w:wordWrap w:val="0"/>
        <w:spacing w:before="0" w:beforeAutospacing="0" w:after="0" w:afterAutospacing="0" w:line="400" w:lineRule="exact"/>
        <w:ind w:firstLineChars="200" w:firstLine="482"/>
        <w:jc w:val="both"/>
        <w:rPr>
          <w:rFonts w:ascii="楷体_GB2312" w:eastAsia="楷体_GB2312"/>
        </w:rPr>
      </w:pPr>
      <w:r w:rsidRPr="005469CC">
        <w:rPr>
          <w:rStyle w:val="a8"/>
          <w:rFonts w:ascii="楷体_GB2312" w:eastAsia="楷体_GB2312" w:hint="eastAsia"/>
        </w:rPr>
        <w:t>二、有关调整变化</w:t>
      </w:r>
    </w:p>
    <w:p w:rsidR="00DE11F8" w:rsidRPr="005469CC" w:rsidRDefault="00DE11F8" w:rsidP="005469CC">
      <w:pPr>
        <w:pStyle w:val="a7"/>
        <w:shd w:val="clear" w:color="auto" w:fill="FFFFFF"/>
        <w:wordWrap w:val="0"/>
        <w:spacing w:before="0" w:beforeAutospacing="0" w:after="0" w:afterAutospacing="0" w:line="400" w:lineRule="exact"/>
        <w:ind w:firstLineChars="200" w:firstLine="480"/>
        <w:jc w:val="both"/>
        <w:rPr>
          <w:rFonts w:ascii="楷体_GB2312" w:eastAsia="楷体_GB2312"/>
        </w:rPr>
      </w:pPr>
      <w:r w:rsidRPr="005469CC">
        <w:rPr>
          <w:rFonts w:ascii="楷体_GB2312" w:eastAsia="楷体_GB2312" w:hint="eastAsia"/>
        </w:rPr>
        <w:t>为进一步提升收费公路服务水平，规范收费公路通行费电子票据开具，便利ETC客户和受票单位电子票据财务处理，交通运输部会同财政部、税务总局、国家档案局坚持用户至上和问题导向原则，在对</w:t>
      </w:r>
      <w:hyperlink r:id="rId29" w:history="1">
        <w:r w:rsidRPr="005469CC">
          <w:rPr>
            <w:rStyle w:val="a5"/>
            <w:rFonts w:ascii="楷体_GB2312" w:eastAsia="楷体_GB2312" w:hint="eastAsia"/>
            <w:color w:val="auto"/>
            <w:sz w:val="24"/>
            <w:szCs w:val="24"/>
          </w:rPr>
          <w:t>第17号公告</w:t>
        </w:r>
      </w:hyperlink>
      <w:r w:rsidRPr="005469CC">
        <w:rPr>
          <w:rFonts w:ascii="楷体_GB2312" w:eastAsia="楷体_GB2312" w:hint="eastAsia"/>
        </w:rPr>
        <w:t>内容优化完善的基础上，于2020年4月27日，发布了《交通运输部财政部国家税务总局国家档案局关于收费公路通行费电子票据开具汇总等有关事项的公告》（交通运输部2020年第24号），实现了“多次通行，一次汇总，电子票据打包下载，无纸化报销归档”。</w:t>
      </w:r>
    </w:p>
    <w:p w:rsidR="00DE11F8" w:rsidRPr="005469CC" w:rsidRDefault="00DE11F8" w:rsidP="005469CC">
      <w:pPr>
        <w:pStyle w:val="a7"/>
        <w:shd w:val="clear" w:color="auto" w:fill="FFFFFF"/>
        <w:wordWrap w:val="0"/>
        <w:spacing w:before="0" w:beforeAutospacing="0" w:after="0" w:afterAutospacing="0" w:line="400" w:lineRule="exact"/>
        <w:ind w:firstLineChars="200" w:firstLine="480"/>
        <w:jc w:val="both"/>
        <w:rPr>
          <w:rFonts w:ascii="楷体_GB2312" w:eastAsia="楷体_GB2312"/>
        </w:rPr>
      </w:pPr>
      <w:r w:rsidRPr="005469CC">
        <w:rPr>
          <w:rFonts w:ascii="楷体_GB2312" w:eastAsia="楷体_GB2312" w:hint="eastAsia"/>
        </w:rPr>
        <w:lastRenderedPageBreak/>
        <w:t>（一）优化电子票据报销入账归档。明确通行费电子票据作为电子会计凭证与纸质会计凭证具有同等法律效力，是单位财务收支和会计核算的原始凭证。在满足相关条件基础上，单位可以仅使用通行费电子票据进行报销入账归档，不再打印成纸质件。具体报销入账和归档管理按照《</w:t>
      </w:r>
      <w:hyperlink r:id="rId30" w:history="1">
        <w:r w:rsidRPr="005469CC">
          <w:rPr>
            <w:rStyle w:val="a5"/>
            <w:rFonts w:ascii="楷体_GB2312" w:eastAsia="楷体_GB2312" w:hint="eastAsia"/>
            <w:color w:val="auto"/>
            <w:sz w:val="24"/>
            <w:szCs w:val="24"/>
          </w:rPr>
          <w:t>财政部 国家档案局关于规范电子会计凭证报销入账归档的通知</w:t>
        </w:r>
      </w:hyperlink>
      <w:r w:rsidRPr="005469CC">
        <w:rPr>
          <w:rFonts w:ascii="楷体_GB2312" w:eastAsia="楷体_GB2312" w:hint="eastAsia"/>
        </w:rPr>
        <w:t>》（</w:t>
      </w:r>
      <w:hyperlink r:id="rId31" w:history="1">
        <w:r w:rsidRPr="005469CC">
          <w:rPr>
            <w:rStyle w:val="a5"/>
            <w:rFonts w:ascii="楷体_GB2312" w:eastAsia="楷体_GB2312" w:hint="eastAsia"/>
            <w:color w:val="auto"/>
            <w:sz w:val="24"/>
            <w:szCs w:val="24"/>
          </w:rPr>
          <w:t>财会〔2020〕6号</w:t>
        </w:r>
      </w:hyperlink>
      <w:r w:rsidRPr="005469CC">
        <w:rPr>
          <w:rFonts w:ascii="楷体_GB2312" w:eastAsia="楷体_GB2312" w:hint="eastAsia"/>
        </w:rPr>
        <w:t>）执行。</w:t>
      </w:r>
    </w:p>
    <w:p w:rsidR="00DE11F8" w:rsidRPr="005469CC" w:rsidRDefault="00DE11F8" w:rsidP="005469CC">
      <w:pPr>
        <w:pStyle w:val="a7"/>
        <w:shd w:val="clear" w:color="auto" w:fill="FFFFFF"/>
        <w:wordWrap w:val="0"/>
        <w:spacing w:before="0" w:beforeAutospacing="0" w:after="0" w:afterAutospacing="0" w:line="400" w:lineRule="exact"/>
        <w:ind w:firstLineChars="200" w:firstLine="480"/>
        <w:jc w:val="both"/>
        <w:rPr>
          <w:rFonts w:ascii="楷体_GB2312" w:eastAsia="楷体_GB2312"/>
        </w:rPr>
      </w:pPr>
      <w:r w:rsidRPr="005469CC">
        <w:rPr>
          <w:rFonts w:ascii="楷体_GB2312" w:eastAsia="楷体_GB2312" w:hint="eastAsia"/>
        </w:rPr>
        <w:t>（二）提供收费公路通行费电子票据汇总单。针对收费公路分段建设、经营管理者多元等特性，为便利通行费电子票据财务处理，根据ETC客户需求，通行费电子票据服务平台可以按一次或多次行程为单位，在汇总通行费电子发票和通行费财政电子票据信息基础上，统一生成电子汇总单，作为已开具通行费电子票据的汇总信息证明材料。</w:t>
      </w:r>
    </w:p>
    <w:p w:rsidR="00DE11F8" w:rsidRPr="005469CC" w:rsidRDefault="00DE11F8" w:rsidP="005469CC">
      <w:pPr>
        <w:pStyle w:val="a7"/>
        <w:shd w:val="clear" w:color="auto" w:fill="FFFFFF"/>
        <w:wordWrap w:val="0"/>
        <w:spacing w:before="0" w:beforeAutospacing="0" w:after="0" w:afterAutospacing="0" w:line="400" w:lineRule="exact"/>
        <w:ind w:firstLineChars="200" w:firstLine="480"/>
        <w:jc w:val="both"/>
        <w:rPr>
          <w:rFonts w:ascii="楷体_GB2312" w:eastAsia="楷体_GB2312"/>
        </w:rPr>
      </w:pPr>
      <w:r w:rsidRPr="005469CC">
        <w:rPr>
          <w:rFonts w:ascii="楷体_GB2312" w:eastAsia="楷体_GB2312" w:hint="eastAsia"/>
        </w:rPr>
        <w:t>（三）启动收费公路通行费财政票据（电子）开具试点。ETC客户通行政府还贷公路，由经营管理者开具财政部门统一监制的通行费财政电子票据。通行费财政电子票据先行选择部分地区进行试点。试点期间，非试点地区暂时继续开具不征税通行费电子发票。试点完成后，在全国范围内全面实行通行费财政电子票据。</w:t>
      </w:r>
    </w:p>
    <w:p w:rsidR="00DE11F8" w:rsidRPr="005469CC" w:rsidRDefault="00DE11F8" w:rsidP="005469CC">
      <w:pPr>
        <w:pStyle w:val="a7"/>
        <w:shd w:val="clear" w:color="auto" w:fill="FFFFFF"/>
        <w:wordWrap w:val="0"/>
        <w:spacing w:before="0" w:beforeAutospacing="0" w:after="0" w:afterAutospacing="0" w:line="400" w:lineRule="exact"/>
        <w:ind w:firstLineChars="200" w:firstLine="482"/>
        <w:jc w:val="both"/>
        <w:rPr>
          <w:rFonts w:ascii="楷体_GB2312" w:eastAsia="楷体_GB2312"/>
        </w:rPr>
      </w:pPr>
      <w:r w:rsidRPr="005469CC">
        <w:rPr>
          <w:rStyle w:val="a8"/>
          <w:rFonts w:ascii="楷体_GB2312" w:eastAsia="楷体_GB2312" w:hint="eastAsia"/>
        </w:rPr>
        <w:t>三、示例说明</w:t>
      </w:r>
    </w:p>
    <w:p w:rsidR="00DE11F8" w:rsidRPr="005469CC" w:rsidRDefault="00DE11F8" w:rsidP="005469CC">
      <w:pPr>
        <w:pStyle w:val="a7"/>
        <w:shd w:val="clear" w:color="auto" w:fill="FFFFFF"/>
        <w:wordWrap w:val="0"/>
        <w:spacing w:before="0" w:beforeAutospacing="0" w:after="0" w:afterAutospacing="0" w:line="400" w:lineRule="exact"/>
        <w:ind w:firstLineChars="200" w:firstLine="480"/>
        <w:jc w:val="both"/>
        <w:rPr>
          <w:rFonts w:ascii="楷体_GB2312" w:eastAsia="楷体_GB2312"/>
        </w:rPr>
      </w:pPr>
      <w:r w:rsidRPr="005469CC">
        <w:rPr>
          <w:rFonts w:ascii="楷体_GB2312" w:eastAsia="楷体_GB2312" w:hint="eastAsia"/>
        </w:rPr>
        <w:t>例如一位货车ETC客户，一个月通行了20次高速公路，平均每次长途通行涉及8家不同收费公路经营管理单位，根据相关财税电子票据开具规定，最多会开具160张电子票据。按照传统财务报销方式，需要将160张发票逐张打印后入账报销。按照第24号公告规定，为便捷财务处理，ETC客户在登陆电子票据服务平台时，可获得一张电子票据汇总单和一个含有160张电子票据的压缩包。其中，电子票据汇总单上详细列明了20次通行记录，包括通行时间、出入口信息、通行费金额，以及行程对应的160张电子票据编码、详细金额和税额明细。在符合</w:t>
      </w:r>
      <w:hyperlink r:id="rId32" w:history="1">
        <w:r w:rsidRPr="005469CC">
          <w:rPr>
            <w:rStyle w:val="a5"/>
            <w:rFonts w:ascii="楷体_GB2312" w:eastAsia="楷体_GB2312" w:hint="eastAsia"/>
            <w:color w:val="auto"/>
            <w:sz w:val="24"/>
            <w:szCs w:val="24"/>
          </w:rPr>
          <w:t>财会〔2020〕6号</w:t>
        </w:r>
      </w:hyperlink>
      <w:r w:rsidRPr="005469CC">
        <w:rPr>
          <w:rFonts w:ascii="楷体_GB2312" w:eastAsia="楷体_GB2312" w:hint="eastAsia"/>
        </w:rPr>
        <w:t>文件要求的情况下，ETC客户可将电子票据汇总单和含有160张电子票据的压缩</w:t>
      </w:r>
      <w:proofErr w:type="gramStart"/>
      <w:r w:rsidRPr="005469CC">
        <w:rPr>
          <w:rFonts w:ascii="楷体_GB2312" w:eastAsia="楷体_GB2312" w:hint="eastAsia"/>
        </w:rPr>
        <w:t>包直接</w:t>
      </w:r>
      <w:proofErr w:type="gramEnd"/>
      <w:r w:rsidRPr="005469CC">
        <w:rPr>
          <w:rFonts w:ascii="楷体_GB2312" w:eastAsia="楷体_GB2312" w:hint="eastAsia"/>
        </w:rPr>
        <w:t>提供给单位财务人员，进行入账报销处理，无须再打印纸质件，实现了“多次通行，一次汇总，电子票据打包下载，无纸化报销归档”。</w:t>
      </w:r>
    </w:p>
    <w:p w:rsidR="00DE11F8" w:rsidRPr="00DE11F8" w:rsidRDefault="00DE11F8" w:rsidP="00DE11F8">
      <w:pPr>
        <w:widowControl/>
        <w:shd w:val="clear" w:color="auto" w:fill="FFFFFF"/>
        <w:ind w:firstLine="480"/>
        <w:contextualSpacing w:val="0"/>
        <w:rPr>
          <w:rFonts w:ascii="楷体_GB2312"/>
          <w:color w:val="333333"/>
          <w:shd w:val="clear" w:color="auto" w:fill="FFFFFF"/>
        </w:rPr>
      </w:pPr>
    </w:p>
    <w:sectPr w:rsidR="00DE11F8" w:rsidRPr="00DE11F8" w:rsidSect="004519DB">
      <w:headerReference w:type="even" r:id="rId33"/>
      <w:headerReference w:type="default" r:id="rId34"/>
      <w:footerReference w:type="even" r:id="rId35"/>
      <w:footerReference w:type="default" r:id="rId36"/>
      <w:headerReference w:type="first" r:id="rId37"/>
      <w:footerReference w:type="first" r:id="rId38"/>
      <w:pgSz w:w="11906" w:h="16838"/>
      <w:pgMar w:top="1701" w:right="1800" w:bottom="1843"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503" w:rsidRDefault="00C42503" w:rsidP="00641A36">
      <w:pPr>
        <w:spacing w:line="240" w:lineRule="auto"/>
        <w:ind w:firstLine="480"/>
      </w:pPr>
      <w:r>
        <w:separator/>
      </w:r>
    </w:p>
  </w:endnote>
  <w:endnote w:type="continuationSeparator" w:id="0">
    <w:p w:rsidR="00C42503" w:rsidRDefault="00C42503" w:rsidP="00641A3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roman"/>
    <w:pitch w:val="default"/>
    <w:sig w:usb0="00000000" w:usb1="00000000" w:usb2="00000000" w:usb3="00000000" w:csb0="00000001" w:csb1="00000000"/>
  </w:font>
  <w:font w:name="华文行楷">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1F8" w:rsidRDefault="00DE11F8" w:rsidP="00C77D49">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31829"/>
      <w:docPartObj>
        <w:docPartGallery w:val="Page Numbers (Bottom of Page)"/>
        <w:docPartUnique/>
      </w:docPartObj>
    </w:sdtPr>
    <w:sdtEndPr/>
    <w:sdtContent>
      <w:p w:rsidR="00DE11F8" w:rsidRDefault="00DE11F8" w:rsidP="00C77D49">
        <w:pPr>
          <w:pStyle w:val="a4"/>
          <w:ind w:firstLine="360"/>
          <w:jc w:val="center"/>
        </w:pPr>
        <w:r>
          <w:fldChar w:fldCharType="begin"/>
        </w:r>
        <w:r>
          <w:instrText xml:space="preserve"> PAGE   \* MERGEFORMAT </w:instrText>
        </w:r>
        <w:r>
          <w:fldChar w:fldCharType="separate"/>
        </w:r>
        <w:r w:rsidR="00C4361D" w:rsidRPr="00C4361D">
          <w:rPr>
            <w:noProof/>
            <w:lang w:val="zh-CN"/>
          </w:rPr>
          <w:t>20</w:t>
        </w:r>
        <w:r>
          <w:rPr>
            <w:noProof/>
            <w:lang w:val="zh-CN"/>
          </w:rPr>
          <w:fldChar w:fldCharType="end"/>
        </w:r>
      </w:p>
    </w:sdtContent>
  </w:sdt>
  <w:p w:rsidR="00DE11F8" w:rsidRDefault="00DE11F8" w:rsidP="00C77D49">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1F8" w:rsidRDefault="00DE11F8" w:rsidP="00C77D49">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503" w:rsidRDefault="00C42503" w:rsidP="00641A36">
      <w:pPr>
        <w:spacing w:line="240" w:lineRule="auto"/>
        <w:ind w:firstLine="480"/>
      </w:pPr>
      <w:r>
        <w:separator/>
      </w:r>
    </w:p>
  </w:footnote>
  <w:footnote w:type="continuationSeparator" w:id="0">
    <w:p w:rsidR="00C42503" w:rsidRDefault="00C42503" w:rsidP="00641A36">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1F8" w:rsidRDefault="00DE11F8" w:rsidP="00C77D49">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1F8" w:rsidRPr="00113E47" w:rsidRDefault="00DE11F8" w:rsidP="00113E47">
    <w:pPr>
      <w:ind w:left="48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1F8" w:rsidRDefault="00DE11F8" w:rsidP="00C77D49">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0A4F"/>
    <w:multiLevelType w:val="multilevel"/>
    <w:tmpl w:val="7606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C46B4"/>
    <w:multiLevelType w:val="multilevel"/>
    <w:tmpl w:val="734A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CF2777"/>
    <w:multiLevelType w:val="multilevel"/>
    <w:tmpl w:val="5BBA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9535AA"/>
    <w:multiLevelType w:val="multilevel"/>
    <w:tmpl w:val="ED2A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B51B22"/>
    <w:multiLevelType w:val="multilevel"/>
    <w:tmpl w:val="591A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037457"/>
    <w:multiLevelType w:val="multilevel"/>
    <w:tmpl w:val="350374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44A70A82"/>
    <w:multiLevelType w:val="multilevel"/>
    <w:tmpl w:val="ACB2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847FDF"/>
    <w:multiLevelType w:val="multilevel"/>
    <w:tmpl w:val="7B864F6A"/>
    <w:lvl w:ilvl="0">
      <w:start w:val="1"/>
      <w:numFmt w:val="chineseCountingThousand"/>
      <w:pStyle w:val="1"/>
      <w:lvlText w:val="%1、"/>
      <w:lvlJc w:val="left"/>
      <w:pPr>
        <w:ind w:left="0" w:firstLine="0"/>
      </w:pPr>
      <w:rPr>
        <w:rFonts w:hint="eastAsia"/>
        <w:color w:val="auto"/>
      </w:rPr>
    </w:lvl>
    <w:lvl w:ilvl="1">
      <w:start w:val="1"/>
      <w:numFmt w:val="none"/>
      <w:pStyle w:val="2"/>
      <w:lvlText w:val=""/>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642F2C28"/>
    <w:multiLevelType w:val="multilevel"/>
    <w:tmpl w:val="642F2C28"/>
    <w:lvl w:ilvl="0">
      <w:start w:val="7"/>
      <w:numFmt w:val="bullet"/>
      <w:lvlText w:val=""/>
      <w:lvlJc w:val="left"/>
      <w:pPr>
        <w:ind w:left="420" w:hanging="420"/>
      </w:pPr>
      <w:rPr>
        <w:rFonts w:ascii="Wingdings" w:eastAsia="宋体" w:hAnsi="Wingdings" w:hint="default"/>
        <w:b w:val="0"/>
        <w:color w:val="auto"/>
        <w:sz w:val="4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6BE219C6"/>
    <w:multiLevelType w:val="multilevel"/>
    <w:tmpl w:val="F56C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0D7A65"/>
    <w:multiLevelType w:val="multilevel"/>
    <w:tmpl w:val="861A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737C34"/>
    <w:multiLevelType w:val="multilevel"/>
    <w:tmpl w:val="63C2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3"/>
  </w:num>
  <w:num w:numId="6">
    <w:abstractNumId w:val="4"/>
  </w:num>
  <w:num w:numId="7">
    <w:abstractNumId w:val="11"/>
  </w:num>
  <w:num w:numId="8">
    <w:abstractNumId w:val="6"/>
  </w:num>
  <w:num w:numId="9">
    <w:abstractNumId w:val="10"/>
  </w:num>
  <w:num w:numId="10">
    <w:abstractNumId w:val="1"/>
  </w:num>
  <w:num w:numId="11">
    <w:abstractNumId w:val="2"/>
  </w:num>
  <w:num w:numId="12">
    <w:abstractNumId w:val="9"/>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4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5A52"/>
    <w:rsid w:val="000012F2"/>
    <w:rsid w:val="0002560B"/>
    <w:rsid w:val="00033D87"/>
    <w:rsid w:val="00052EE6"/>
    <w:rsid w:val="000858E2"/>
    <w:rsid w:val="000A3A92"/>
    <w:rsid w:val="000C049A"/>
    <w:rsid w:val="000D5158"/>
    <w:rsid w:val="000E4364"/>
    <w:rsid w:val="001137F9"/>
    <w:rsid w:val="00113E47"/>
    <w:rsid w:val="00117933"/>
    <w:rsid w:val="00134F15"/>
    <w:rsid w:val="0015142A"/>
    <w:rsid w:val="00181647"/>
    <w:rsid w:val="00183778"/>
    <w:rsid w:val="00184095"/>
    <w:rsid w:val="00190043"/>
    <w:rsid w:val="00193FE1"/>
    <w:rsid w:val="001A78FF"/>
    <w:rsid w:val="001B080B"/>
    <w:rsid w:val="001D4021"/>
    <w:rsid w:val="001F2D2A"/>
    <w:rsid w:val="001F6328"/>
    <w:rsid w:val="002001EC"/>
    <w:rsid w:val="002338D4"/>
    <w:rsid w:val="0025398F"/>
    <w:rsid w:val="00292958"/>
    <w:rsid w:val="00292BB8"/>
    <w:rsid w:val="002A27D4"/>
    <w:rsid w:val="002F5DDC"/>
    <w:rsid w:val="00301659"/>
    <w:rsid w:val="00302E5C"/>
    <w:rsid w:val="003352FF"/>
    <w:rsid w:val="003421A2"/>
    <w:rsid w:val="00357784"/>
    <w:rsid w:val="003A50F1"/>
    <w:rsid w:val="003F5C5D"/>
    <w:rsid w:val="003F68E5"/>
    <w:rsid w:val="00404E81"/>
    <w:rsid w:val="004141D1"/>
    <w:rsid w:val="004519DB"/>
    <w:rsid w:val="004603AA"/>
    <w:rsid w:val="0047238C"/>
    <w:rsid w:val="00487AC4"/>
    <w:rsid w:val="004910C4"/>
    <w:rsid w:val="004A5147"/>
    <w:rsid w:val="00536BAF"/>
    <w:rsid w:val="005469CC"/>
    <w:rsid w:val="0054782F"/>
    <w:rsid w:val="00552F75"/>
    <w:rsid w:val="0055743C"/>
    <w:rsid w:val="00564132"/>
    <w:rsid w:val="0057068E"/>
    <w:rsid w:val="005750F9"/>
    <w:rsid w:val="005979E2"/>
    <w:rsid w:val="005A2063"/>
    <w:rsid w:val="005B45EE"/>
    <w:rsid w:val="005D4FAD"/>
    <w:rsid w:val="005F0BAE"/>
    <w:rsid w:val="00604B66"/>
    <w:rsid w:val="0061378D"/>
    <w:rsid w:val="00641A36"/>
    <w:rsid w:val="006512BF"/>
    <w:rsid w:val="00652857"/>
    <w:rsid w:val="00653406"/>
    <w:rsid w:val="006543DB"/>
    <w:rsid w:val="00675A52"/>
    <w:rsid w:val="00684A4E"/>
    <w:rsid w:val="00684E11"/>
    <w:rsid w:val="00692211"/>
    <w:rsid w:val="00693947"/>
    <w:rsid w:val="006A0211"/>
    <w:rsid w:val="006A58DA"/>
    <w:rsid w:val="006C3834"/>
    <w:rsid w:val="006D1A8E"/>
    <w:rsid w:val="007255CB"/>
    <w:rsid w:val="00751507"/>
    <w:rsid w:val="00755649"/>
    <w:rsid w:val="00765A64"/>
    <w:rsid w:val="0077401D"/>
    <w:rsid w:val="00776779"/>
    <w:rsid w:val="007B4C31"/>
    <w:rsid w:val="007D357F"/>
    <w:rsid w:val="007E03A5"/>
    <w:rsid w:val="007E3457"/>
    <w:rsid w:val="007F5BF9"/>
    <w:rsid w:val="007F66D3"/>
    <w:rsid w:val="008033C6"/>
    <w:rsid w:val="008330D0"/>
    <w:rsid w:val="00856147"/>
    <w:rsid w:val="00871247"/>
    <w:rsid w:val="00884189"/>
    <w:rsid w:val="00891E71"/>
    <w:rsid w:val="0089610F"/>
    <w:rsid w:val="008E0326"/>
    <w:rsid w:val="008E695F"/>
    <w:rsid w:val="008E7B9B"/>
    <w:rsid w:val="0090741E"/>
    <w:rsid w:val="0095176D"/>
    <w:rsid w:val="009A2D41"/>
    <w:rsid w:val="009B361A"/>
    <w:rsid w:val="009B5288"/>
    <w:rsid w:val="009E601F"/>
    <w:rsid w:val="00A05FFE"/>
    <w:rsid w:val="00A1453E"/>
    <w:rsid w:val="00A54217"/>
    <w:rsid w:val="00A56CA8"/>
    <w:rsid w:val="00A77D62"/>
    <w:rsid w:val="00A915F3"/>
    <w:rsid w:val="00A96E4E"/>
    <w:rsid w:val="00AA1B5E"/>
    <w:rsid w:val="00AC2A67"/>
    <w:rsid w:val="00AC689B"/>
    <w:rsid w:val="00B14976"/>
    <w:rsid w:val="00B21233"/>
    <w:rsid w:val="00B3618A"/>
    <w:rsid w:val="00B52A9B"/>
    <w:rsid w:val="00B54424"/>
    <w:rsid w:val="00B70E8E"/>
    <w:rsid w:val="00B87E65"/>
    <w:rsid w:val="00BD4C5F"/>
    <w:rsid w:val="00BD50FD"/>
    <w:rsid w:val="00BD5B44"/>
    <w:rsid w:val="00C01105"/>
    <w:rsid w:val="00C17214"/>
    <w:rsid w:val="00C25458"/>
    <w:rsid w:val="00C2614B"/>
    <w:rsid w:val="00C27288"/>
    <w:rsid w:val="00C42503"/>
    <w:rsid w:val="00C4361D"/>
    <w:rsid w:val="00C5002E"/>
    <w:rsid w:val="00C50146"/>
    <w:rsid w:val="00C5247B"/>
    <w:rsid w:val="00C707BD"/>
    <w:rsid w:val="00C77D49"/>
    <w:rsid w:val="00C9469F"/>
    <w:rsid w:val="00CA1AF6"/>
    <w:rsid w:val="00CD6A1C"/>
    <w:rsid w:val="00CE1203"/>
    <w:rsid w:val="00CF4013"/>
    <w:rsid w:val="00CF5AA6"/>
    <w:rsid w:val="00D14174"/>
    <w:rsid w:val="00D46B68"/>
    <w:rsid w:val="00D61247"/>
    <w:rsid w:val="00D629DD"/>
    <w:rsid w:val="00D639B5"/>
    <w:rsid w:val="00D67A14"/>
    <w:rsid w:val="00D7711D"/>
    <w:rsid w:val="00D94253"/>
    <w:rsid w:val="00DA3767"/>
    <w:rsid w:val="00DA4EB6"/>
    <w:rsid w:val="00DB0572"/>
    <w:rsid w:val="00DB156C"/>
    <w:rsid w:val="00DE11F8"/>
    <w:rsid w:val="00DF0FAC"/>
    <w:rsid w:val="00E01BD0"/>
    <w:rsid w:val="00E10863"/>
    <w:rsid w:val="00E21562"/>
    <w:rsid w:val="00E560BC"/>
    <w:rsid w:val="00E805D8"/>
    <w:rsid w:val="00EA2769"/>
    <w:rsid w:val="00EC5542"/>
    <w:rsid w:val="00ED0FCD"/>
    <w:rsid w:val="00EF3611"/>
    <w:rsid w:val="00F13387"/>
    <w:rsid w:val="00F25254"/>
    <w:rsid w:val="00F2618A"/>
    <w:rsid w:val="00F279AC"/>
    <w:rsid w:val="00F66FFB"/>
    <w:rsid w:val="00F67CD9"/>
    <w:rsid w:val="00F77EF4"/>
    <w:rsid w:val="00F81205"/>
    <w:rsid w:val="00F876F5"/>
    <w:rsid w:val="00F958D1"/>
    <w:rsid w:val="00FA6820"/>
    <w:rsid w:val="00FC6F1F"/>
    <w:rsid w:val="00FD15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A36"/>
    <w:pPr>
      <w:widowControl w:val="0"/>
      <w:spacing w:line="400" w:lineRule="exact"/>
      <w:ind w:firstLineChars="200" w:firstLine="200"/>
      <w:contextualSpacing/>
      <w:jc w:val="both"/>
    </w:pPr>
    <w:rPr>
      <w:rFonts w:ascii="Times New Roman" w:eastAsia="楷体_GB2312" w:hAnsi="Times New Roman" w:cs="Times New Roman"/>
      <w:sz w:val="24"/>
      <w:szCs w:val="24"/>
    </w:rPr>
  </w:style>
  <w:style w:type="paragraph" w:styleId="1">
    <w:name w:val="heading 1"/>
    <w:basedOn w:val="a"/>
    <w:link w:val="1Char"/>
    <w:uiPriority w:val="9"/>
    <w:qFormat/>
    <w:rsid w:val="00641A36"/>
    <w:pPr>
      <w:widowControl/>
      <w:numPr>
        <w:numId w:val="3"/>
      </w:numPr>
      <w:ind w:firstLineChars="0"/>
      <w:contextualSpacing w:val="0"/>
      <w:jc w:val="center"/>
      <w:outlineLvl w:val="0"/>
    </w:pPr>
    <w:rPr>
      <w:rFonts w:ascii="宋体" w:eastAsia="黑体" w:hAnsi="宋体" w:cs="宋体"/>
      <w:bCs/>
      <w:kern w:val="0"/>
      <w:sz w:val="30"/>
      <w:szCs w:val="36"/>
    </w:rPr>
  </w:style>
  <w:style w:type="paragraph" w:styleId="2">
    <w:name w:val="heading 2"/>
    <w:basedOn w:val="a"/>
    <w:next w:val="a"/>
    <w:link w:val="2Char"/>
    <w:uiPriority w:val="9"/>
    <w:unhideWhenUsed/>
    <w:qFormat/>
    <w:rsid w:val="00EC5542"/>
    <w:pPr>
      <w:keepNext/>
      <w:keepLines/>
      <w:numPr>
        <w:ilvl w:val="1"/>
        <w:numId w:val="3"/>
      </w:numPr>
      <w:spacing w:beforeLines="100" w:afterLines="50"/>
      <w:ind w:left="0" w:firstLineChars="0" w:firstLine="0"/>
      <w:jc w:val="center"/>
      <w:outlineLvl w:val="1"/>
    </w:pPr>
    <w:rPr>
      <w:rFonts w:asciiTheme="majorHAnsi" w:hAnsiTheme="majorHAnsi" w:cstheme="majorBidi"/>
      <w:bCs/>
      <w:kern w:val="0"/>
      <w:szCs w:val="32"/>
    </w:rPr>
  </w:style>
  <w:style w:type="paragraph" w:styleId="3">
    <w:name w:val="heading 3"/>
    <w:basedOn w:val="a"/>
    <w:next w:val="a"/>
    <w:link w:val="3Char"/>
    <w:uiPriority w:val="9"/>
    <w:unhideWhenUsed/>
    <w:qFormat/>
    <w:rsid w:val="00033D87"/>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5A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5A52"/>
    <w:rPr>
      <w:sz w:val="18"/>
      <w:szCs w:val="18"/>
    </w:rPr>
  </w:style>
  <w:style w:type="paragraph" w:styleId="a4">
    <w:name w:val="footer"/>
    <w:basedOn w:val="a"/>
    <w:link w:val="Char0"/>
    <w:uiPriority w:val="99"/>
    <w:unhideWhenUsed/>
    <w:rsid w:val="00675A52"/>
    <w:pPr>
      <w:tabs>
        <w:tab w:val="center" w:pos="4153"/>
        <w:tab w:val="right" w:pos="8306"/>
      </w:tabs>
      <w:snapToGrid w:val="0"/>
      <w:jc w:val="left"/>
    </w:pPr>
    <w:rPr>
      <w:sz w:val="18"/>
      <w:szCs w:val="18"/>
    </w:rPr>
  </w:style>
  <w:style w:type="character" w:customStyle="1" w:styleId="Char0">
    <w:name w:val="页脚 Char"/>
    <w:basedOn w:val="a0"/>
    <w:link w:val="a4"/>
    <w:uiPriority w:val="99"/>
    <w:rsid w:val="00675A52"/>
    <w:rPr>
      <w:sz w:val="18"/>
      <w:szCs w:val="18"/>
    </w:rPr>
  </w:style>
  <w:style w:type="character" w:styleId="a5">
    <w:name w:val="Hyperlink"/>
    <w:uiPriority w:val="99"/>
    <w:rsid w:val="00675A52"/>
    <w:rPr>
      <w:rFonts w:ascii="??" w:hAnsi="??" w:cs="Times New Roman"/>
      <w:color w:val="00009C"/>
      <w:sz w:val="18"/>
      <w:szCs w:val="18"/>
      <w:u w:val="none"/>
    </w:rPr>
  </w:style>
  <w:style w:type="paragraph" w:styleId="a6">
    <w:name w:val="List Paragraph"/>
    <w:basedOn w:val="a"/>
    <w:uiPriority w:val="34"/>
    <w:qFormat/>
    <w:rsid w:val="00675A52"/>
    <w:pPr>
      <w:ind w:firstLine="420"/>
    </w:pPr>
    <w:rPr>
      <w:rFonts w:ascii="Calibri" w:hAnsi="Calibri"/>
      <w:sz w:val="21"/>
      <w:szCs w:val="22"/>
    </w:rPr>
  </w:style>
  <w:style w:type="paragraph" w:styleId="10">
    <w:name w:val="toc 1"/>
    <w:basedOn w:val="a"/>
    <w:next w:val="a"/>
    <w:uiPriority w:val="39"/>
    <w:unhideWhenUsed/>
    <w:rsid w:val="00675A52"/>
    <w:pPr>
      <w:tabs>
        <w:tab w:val="right" w:leader="dot" w:pos="8296"/>
      </w:tabs>
    </w:pPr>
  </w:style>
  <w:style w:type="paragraph" w:styleId="a7">
    <w:name w:val="Normal (Web)"/>
    <w:basedOn w:val="a"/>
    <w:uiPriority w:val="99"/>
    <w:unhideWhenUsed/>
    <w:rsid w:val="00675A52"/>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 w:type="character" w:styleId="a8">
    <w:name w:val="Strong"/>
    <w:basedOn w:val="a0"/>
    <w:uiPriority w:val="22"/>
    <w:qFormat/>
    <w:rsid w:val="00675A52"/>
    <w:rPr>
      <w:b/>
      <w:bCs/>
    </w:rPr>
  </w:style>
  <w:style w:type="character" w:customStyle="1" w:styleId="1Char">
    <w:name w:val="标题 1 Char"/>
    <w:basedOn w:val="a0"/>
    <w:link w:val="1"/>
    <w:uiPriority w:val="9"/>
    <w:rsid w:val="00641A36"/>
    <w:rPr>
      <w:rFonts w:ascii="宋体" w:eastAsia="黑体" w:hAnsi="宋体" w:cs="宋体"/>
      <w:bCs/>
      <w:kern w:val="0"/>
      <w:sz w:val="30"/>
      <w:szCs w:val="36"/>
    </w:rPr>
  </w:style>
  <w:style w:type="character" w:customStyle="1" w:styleId="2Char">
    <w:name w:val="标题 2 Char"/>
    <w:basedOn w:val="a0"/>
    <w:link w:val="2"/>
    <w:uiPriority w:val="9"/>
    <w:rsid w:val="00EC5542"/>
    <w:rPr>
      <w:rFonts w:asciiTheme="majorHAnsi" w:eastAsia="楷体_GB2312" w:hAnsiTheme="majorHAnsi" w:cstheme="majorBidi"/>
      <w:bCs/>
      <w:kern w:val="0"/>
      <w:sz w:val="24"/>
      <w:szCs w:val="32"/>
    </w:rPr>
  </w:style>
  <w:style w:type="paragraph" w:styleId="20">
    <w:name w:val="toc 2"/>
    <w:basedOn w:val="a"/>
    <w:next w:val="a"/>
    <w:autoRedefine/>
    <w:uiPriority w:val="39"/>
    <w:unhideWhenUsed/>
    <w:rsid w:val="00C77D49"/>
    <w:pPr>
      <w:ind w:leftChars="200" w:left="420"/>
    </w:pPr>
  </w:style>
  <w:style w:type="character" w:customStyle="1" w:styleId="apple-converted-space">
    <w:name w:val="apple-converted-space"/>
    <w:basedOn w:val="a0"/>
    <w:rsid w:val="000A3A92"/>
  </w:style>
  <w:style w:type="paragraph" w:styleId="a9">
    <w:name w:val="Balloon Text"/>
    <w:basedOn w:val="a"/>
    <w:link w:val="Char1"/>
    <w:uiPriority w:val="99"/>
    <w:semiHidden/>
    <w:unhideWhenUsed/>
    <w:rsid w:val="00E21562"/>
    <w:pPr>
      <w:spacing w:line="240" w:lineRule="auto"/>
    </w:pPr>
    <w:rPr>
      <w:sz w:val="18"/>
      <w:szCs w:val="18"/>
    </w:rPr>
  </w:style>
  <w:style w:type="character" w:customStyle="1" w:styleId="Char1">
    <w:name w:val="批注框文本 Char"/>
    <w:basedOn w:val="a0"/>
    <w:link w:val="a9"/>
    <w:uiPriority w:val="99"/>
    <w:semiHidden/>
    <w:rsid w:val="00E21562"/>
    <w:rPr>
      <w:rFonts w:ascii="Times New Roman" w:eastAsia="楷体_GB2312" w:hAnsi="Times New Roman" w:cs="Times New Roman"/>
      <w:sz w:val="18"/>
      <w:szCs w:val="18"/>
    </w:rPr>
  </w:style>
  <w:style w:type="character" w:customStyle="1" w:styleId="3Char">
    <w:name w:val="标题 3 Char"/>
    <w:basedOn w:val="a0"/>
    <w:link w:val="3"/>
    <w:uiPriority w:val="9"/>
    <w:rsid w:val="00033D87"/>
    <w:rPr>
      <w:rFonts w:ascii="Times New Roman" w:eastAsia="楷体_GB2312" w:hAnsi="Times New Roman" w:cs="Times New Roman"/>
      <w:b/>
      <w:bCs/>
      <w:sz w:val="32"/>
      <w:szCs w:val="32"/>
    </w:rPr>
  </w:style>
  <w:style w:type="paragraph" w:styleId="aa">
    <w:name w:val="Date"/>
    <w:basedOn w:val="a"/>
    <w:next w:val="a"/>
    <w:link w:val="Char2"/>
    <w:uiPriority w:val="99"/>
    <w:semiHidden/>
    <w:unhideWhenUsed/>
    <w:rsid w:val="002A27D4"/>
    <w:pPr>
      <w:ind w:leftChars="2500" w:left="100"/>
    </w:pPr>
  </w:style>
  <w:style w:type="character" w:customStyle="1" w:styleId="Char2">
    <w:name w:val="日期 Char"/>
    <w:basedOn w:val="a0"/>
    <w:link w:val="aa"/>
    <w:uiPriority w:val="99"/>
    <w:semiHidden/>
    <w:rsid w:val="002A27D4"/>
    <w:rPr>
      <w:rFonts w:ascii="Times New Roman" w:eastAsia="楷体_GB2312" w:hAnsi="Times New Roman" w:cs="Times New Roman"/>
      <w:sz w:val="24"/>
      <w:szCs w:val="24"/>
    </w:rPr>
  </w:style>
  <w:style w:type="paragraph" w:customStyle="1" w:styleId="lanse">
    <w:name w:val="lanse"/>
    <w:basedOn w:val="a"/>
    <w:rsid w:val="00DB0572"/>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 w:type="character" w:customStyle="1" w:styleId="yanse">
    <w:name w:val="yanse"/>
    <w:basedOn w:val="a0"/>
    <w:rsid w:val="00DB0572"/>
  </w:style>
  <w:style w:type="character" w:customStyle="1" w:styleId="laiyuan">
    <w:name w:val="laiyuan"/>
    <w:basedOn w:val="a0"/>
    <w:rsid w:val="001D40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07">
      <w:bodyDiv w:val="1"/>
      <w:marLeft w:val="0"/>
      <w:marRight w:val="0"/>
      <w:marTop w:val="0"/>
      <w:marBottom w:val="0"/>
      <w:divBdr>
        <w:top w:val="none" w:sz="0" w:space="0" w:color="auto"/>
        <w:left w:val="none" w:sz="0" w:space="0" w:color="auto"/>
        <w:bottom w:val="none" w:sz="0" w:space="0" w:color="auto"/>
        <w:right w:val="none" w:sz="0" w:space="0" w:color="auto"/>
      </w:divBdr>
    </w:div>
    <w:div w:id="55056769">
      <w:bodyDiv w:val="1"/>
      <w:marLeft w:val="0"/>
      <w:marRight w:val="0"/>
      <w:marTop w:val="0"/>
      <w:marBottom w:val="0"/>
      <w:divBdr>
        <w:top w:val="none" w:sz="0" w:space="0" w:color="auto"/>
        <w:left w:val="none" w:sz="0" w:space="0" w:color="auto"/>
        <w:bottom w:val="none" w:sz="0" w:space="0" w:color="auto"/>
        <w:right w:val="none" w:sz="0" w:space="0" w:color="auto"/>
      </w:divBdr>
    </w:div>
    <w:div w:id="63724690">
      <w:bodyDiv w:val="1"/>
      <w:marLeft w:val="0"/>
      <w:marRight w:val="0"/>
      <w:marTop w:val="0"/>
      <w:marBottom w:val="0"/>
      <w:divBdr>
        <w:top w:val="none" w:sz="0" w:space="0" w:color="auto"/>
        <w:left w:val="none" w:sz="0" w:space="0" w:color="auto"/>
        <w:bottom w:val="none" w:sz="0" w:space="0" w:color="auto"/>
        <w:right w:val="none" w:sz="0" w:space="0" w:color="auto"/>
      </w:divBdr>
    </w:div>
    <w:div w:id="69810139">
      <w:bodyDiv w:val="1"/>
      <w:marLeft w:val="0"/>
      <w:marRight w:val="0"/>
      <w:marTop w:val="0"/>
      <w:marBottom w:val="0"/>
      <w:divBdr>
        <w:top w:val="none" w:sz="0" w:space="0" w:color="auto"/>
        <w:left w:val="none" w:sz="0" w:space="0" w:color="auto"/>
        <w:bottom w:val="none" w:sz="0" w:space="0" w:color="auto"/>
        <w:right w:val="none" w:sz="0" w:space="0" w:color="auto"/>
      </w:divBdr>
    </w:div>
    <w:div w:id="85343573">
      <w:bodyDiv w:val="1"/>
      <w:marLeft w:val="0"/>
      <w:marRight w:val="0"/>
      <w:marTop w:val="0"/>
      <w:marBottom w:val="0"/>
      <w:divBdr>
        <w:top w:val="none" w:sz="0" w:space="0" w:color="auto"/>
        <w:left w:val="none" w:sz="0" w:space="0" w:color="auto"/>
        <w:bottom w:val="none" w:sz="0" w:space="0" w:color="auto"/>
        <w:right w:val="none" w:sz="0" w:space="0" w:color="auto"/>
      </w:divBdr>
    </w:div>
    <w:div w:id="85352144">
      <w:bodyDiv w:val="1"/>
      <w:marLeft w:val="0"/>
      <w:marRight w:val="0"/>
      <w:marTop w:val="0"/>
      <w:marBottom w:val="0"/>
      <w:divBdr>
        <w:top w:val="none" w:sz="0" w:space="0" w:color="auto"/>
        <w:left w:val="none" w:sz="0" w:space="0" w:color="auto"/>
        <w:bottom w:val="none" w:sz="0" w:space="0" w:color="auto"/>
        <w:right w:val="none" w:sz="0" w:space="0" w:color="auto"/>
      </w:divBdr>
    </w:div>
    <w:div w:id="92483498">
      <w:bodyDiv w:val="1"/>
      <w:marLeft w:val="0"/>
      <w:marRight w:val="0"/>
      <w:marTop w:val="0"/>
      <w:marBottom w:val="0"/>
      <w:divBdr>
        <w:top w:val="none" w:sz="0" w:space="0" w:color="auto"/>
        <w:left w:val="none" w:sz="0" w:space="0" w:color="auto"/>
        <w:bottom w:val="none" w:sz="0" w:space="0" w:color="auto"/>
        <w:right w:val="none" w:sz="0" w:space="0" w:color="auto"/>
      </w:divBdr>
      <w:divsChild>
        <w:div w:id="1464344295">
          <w:marLeft w:val="0"/>
          <w:marRight w:val="0"/>
          <w:marTop w:val="0"/>
          <w:marBottom w:val="0"/>
          <w:divBdr>
            <w:top w:val="none" w:sz="0" w:space="0" w:color="auto"/>
            <w:left w:val="none" w:sz="0" w:space="0" w:color="auto"/>
            <w:bottom w:val="none" w:sz="0" w:space="0" w:color="auto"/>
            <w:right w:val="none" w:sz="0" w:space="0" w:color="auto"/>
          </w:divBdr>
          <w:divsChild>
            <w:div w:id="10620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2616">
      <w:bodyDiv w:val="1"/>
      <w:marLeft w:val="0"/>
      <w:marRight w:val="0"/>
      <w:marTop w:val="0"/>
      <w:marBottom w:val="0"/>
      <w:divBdr>
        <w:top w:val="none" w:sz="0" w:space="0" w:color="auto"/>
        <w:left w:val="none" w:sz="0" w:space="0" w:color="auto"/>
        <w:bottom w:val="none" w:sz="0" w:space="0" w:color="auto"/>
        <w:right w:val="none" w:sz="0" w:space="0" w:color="auto"/>
      </w:divBdr>
    </w:div>
    <w:div w:id="98794119">
      <w:bodyDiv w:val="1"/>
      <w:marLeft w:val="0"/>
      <w:marRight w:val="0"/>
      <w:marTop w:val="0"/>
      <w:marBottom w:val="0"/>
      <w:divBdr>
        <w:top w:val="none" w:sz="0" w:space="0" w:color="auto"/>
        <w:left w:val="none" w:sz="0" w:space="0" w:color="auto"/>
        <w:bottom w:val="none" w:sz="0" w:space="0" w:color="auto"/>
        <w:right w:val="none" w:sz="0" w:space="0" w:color="auto"/>
      </w:divBdr>
    </w:div>
    <w:div w:id="99571440">
      <w:bodyDiv w:val="1"/>
      <w:marLeft w:val="0"/>
      <w:marRight w:val="0"/>
      <w:marTop w:val="0"/>
      <w:marBottom w:val="0"/>
      <w:divBdr>
        <w:top w:val="none" w:sz="0" w:space="0" w:color="auto"/>
        <w:left w:val="none" w:sz="0" w:space="0" w:color="auto"/>
        <w:bottom w:val="none" w:sz="0" w:space="0" w:color="auto"/>
        <w:right w:val="none" w:sz="0" w:space="0" w:color="auto"/>
      </w:divBdr>
    </w:div>
    <w:div w:id="100343144">
      <w:bodyDiv w:val="1"/>
      <w:marLeft w:val="0"/>
      <w:marRight w:val="0"/>
      <w:marTop w:val="0"/>
      <w:marBottom w:val="0"/>
      <w:divBdr>
        <w:top w:val="none" w:sz="0" w:space="0" w:color="auto"/>
        <w:left w:val="none" w:sz="0" w:space="0" w:color="auto"/>
        <w:bottom w:val="none" w:sz="0" w:space="0" w:color="auto"/>
        <w:right w:val="none" w:sz="0" w:space="0" w:color="auto"/>
      </w:divBdr>
    </w:div>
    <w:div w:id="145242856">
      <w:bodyDiv w:val="1"/>
      <w:marLeft w:val="0"/>
      <w:marRight w:val="0"/>
      <w:marTop w:val="0"/>
      <w:marBottom w:val="0"/>
      <w:divBdr>
        <w:top w:val="none" w:sz="0" w:space="0" w:color="auto"/>
        <w:left w:val="none" w:sz="0" w:space="0" w:color="auto"/>
        <w:bottom w:val="none" w:sz="0" w:space="0" w:color="auto"/>
        <w:right w:val="none" w:sz="0" w:space="0" w:color="auto"/>
      </w:divBdr>
    </w:div>
    <w:div w:id="151455166">
      <w:bodyDiv w:val="1"/>
      <w:marLeft w:val="0"/>
      <w:marRight w:val="0"/>
      <w:marTop w:val="0"/>
      <w:marBottom w:val="0"/>
      <w:divBdr>
        <w:top w:val="none" w:sz="0" w:space="0" w:color="auto"/>
        <w:left w:val="none" w:sz="0" w:space="0" w:color="auto"/>
        <w:bottom w:val="none" w:sz="0" w:space="0" w:color="auto"/>
        <w:right w:val="none" w:sz="0" w:space="0" w:color="auto"/>
      </w:divBdr>
    </w:div>
    <w:div w:id="171073178">
      <w:bodyDiv w:val="1"/>
      <w:marLeft w:val="0"/>
      <w:marRight w:val="0"/>
      <w:marTop w:val="0"/>
      <w:marBottom w:val="0"/>
      <w:divBdr>
        <w:top w:val="none" w:sz="0" w:space="0" w:color="auto"/>
        <w:left w:val="none" w:sz="0" w:space="0" w:color="auto"/>
        <w:bottom w:val="none" w:sz="0" w:space="0" w:color="auto"/>
        <w:right w:val="none" w:sz="0" w:space="0" w:color="auto"/>
      </w:divBdr>
    </w:div>
    <w:div w:id="176962740">
      <w:bodyDiv w:val="1"/>
      <w:marLeft w:val="0"/>
      <w:marRight w:val="0"/>
      <w:marTop w:val="0"/>
      <w:marBottom w:val="0"/>
      <w:divBdr>
        <w:top w:val="none" w:sz="0" w:space="0" w:color="auto"/>
        <w:left w:val="none" w:sz="0" w:space="0" w:color="auto"/>
        <w:bottom w:val="none" w:sz="0" w:space="0" w:color="auto"/>
        <w:right w:val="none" w:sz="0" w:space="0" w:color="auto"/>
      </w:divBdr>
    </w:div>
    <w:div w:id="213464920">
      <w:bodyDiv w:val="1"/>
      <w:marLeft w:val="0"/>
      <w:marRight w:val="0"/>
      <w:marTop w:val="0"/>
      <w:marBottom w:val="0"/>
      <w:divBdr>
        <w:top w:val="none" w:sz="0" w:space="0" w:color="auto"/>
        <w:left w:val="none" w:sz="0" w:space="0" w:color="auto"/>
        <w:bottom w:val="none" w:sz="0" w:space="0" w:color="auto"/>
        <w:right w:val="none" w:sz="0" w:space="0" w:color="auto"/>
      </w:divBdr>
    </w:div>
    <w:div w:id="221136234">
      <w:bodyDiv w:val="1"/>
      <w:marLeft w:val="0"/>
      <w:marRight w:val="0"/>
      <w:marTop w:val="0"/>
      <w:marBottom w:val="0"/>
      <w:divBdr>
        <w:top w:val="none" w:sz="0" w:space="0" w:color="auto"/>
        <w:left w:val="none" w:sz="0" w:space="0" w:color="auto"/>
        <w:bottom w:val="none" w:sz="0" w:space="0" w:color="auto"/>
        <w:right w:val="none" w:sz="0" w:space="0" w:color="auto"/>
      </w:divBdr>
    </w:div>
    <w:div w:id="240602419">
      <w:bodyDiv w:val="1"/>
      <w:marLeft w:val="0"/>
      <w:marRight w:val="0"/>
      <w:marTop w:val="0"/>
      <w:marBottom w:val="0"/>
      <w:divBdr>
        <w:top w:val="none" w:sz="0" w:space="0" w:color="auto"/>
        <w:left w:val="none" w:sz="0" w:space="0" w:color="auto"/>
        <w:bottom w:val="none" w:sz="0" w:space="0" w:color="auto"/>
        <w:right w:val="none" w:sz="0" w:space="0" w:color="auto"/>
      </w:divBdr>
    </w:div>
    <w:div w:id="254360186">
      <w:bodyDiv w:val="1"/>
      <w:marLeft w:val="0"/>
      <w:marRight w:val="0"/>
      <w:marTop w:val="0"/>
      <w:marBottom w:val="0"/>
      <w:divBdr>
        <w:top w:val="none" w:sz="0" w:space="0" w:color="auto"/>
        <w:left w:val="none" w:sz="0" w:space="0" w:color="auto"/>
        <w:bottom w:val="none" w:sz="0" w:space="0" w:color="auto"/>
        <w:right w:val="none" w:sz="0" w:space="0" w:color="auto"/>
      </w:divBdr>
    </w:div>
    <w:div w:id="269705992">
      <w:bodyDiv w:val="1"/>
      <w:marLeft w:val="0"/>
      <w:marRight w:val="0"/>
      <w:marTop w:val="0"/>
      <w:marBottom w:val="0"/>
      <w:divBdr>
        <w:top w:val="none" w:sz="0" w:space="0" w:color="auto"/>
        <w:left w:val="none" w:sz="0" w:space="0" w:color="auto"/>
        <w:bottom w:val="none" w:sz="0" w:space="0" w:color="auto"/>
        <w:right w:val="none" w:sz="0" w:space="0" w:color="auto"/>
      </w:divBdr>
    </w:div>
    <w:div w:id="286591904">
      <w:bodyDiv w:val="1"/>
      <w:marLeft w:val="0"/>
      <w:marRight w:val="0"/>
      <w:marTop w:val="0"/>
      <w:marBottom w:val="0"/>
      <w:divBdr>
        <w:top w:val="none" w:sz="0" w:space="0" w:color="auto"/>
        <w:left w:val="none" w:sz="0" w:space="0" w:color="auto"/>
        <w:bottom w:val="none" w:sz="0" w:space="0" w:color="auto"/>
        <w:right w:val="none" w:sz="0" w:space="0" w:color="auto"/>
      </w:divBdr>
    </w:div>
    <w:div w:id="290788276">
      <w:bodyDiv w:val="1"/>
      <w:marLeft w:val="0"/>
      <w:marRight w:val="0"/>
      <w:marTop w:val="0"/>
      <w:marBottom w:val="0"/>
      <w:divBdr>
        <w:top w:val="none" w:sz="0" w:space="0" w:color="auto"/>
        <w:left w:val="none" w:sz="0" w:space="0" w:color="auto"/>
        <w:bottom w:val="none" w:sz="0" w:space="0" w:color="auto"/>
        <w:right w:val="none" w:sz="0" w:space="0" w:color="auto"/>
      </w:divBdr>
    </w:div>
    <w:div w:id="291593601">
      <w:bodyDiv w:val="1"/>
      <w:marLeft w:val="0"/>
      <w:marRight w:val="0"/>
      <w:marTop w:val="0"/>
      <w:marBottom w:val="0"/>
      <w:divBdr>
        <w:top w:val="none" w:sz="0" w:space="0" w:color="auto"/>
        <w:left w:val="none" w:sz="0" w:space="0" w:color="auto"/>
        <w:bottom w:val="none" w:sz="0" w:space="0" w:color="auto"/>
        <w:right w:val="none" w:sz="0" w:space="0" w:color="auto"/>
      </w:divBdr>
    </w:div>
    <w:div w:id="302007632">
      <w:bodyDiv w:val="1"/>
      <w:marLeft w:val="0"/>
      <w:marRight w:val="0"/>
      <w:marTop w:val="0"/>
      <w:marBottom w:val="0"/>
      <w:divBdr>
        <w:top w:val="none" w:sz="0" w:space="0" w:color="auto"/>
        <w:left w:val="none" w:sz="0" w:space="0" w:color="auto"/>
        <w:bottom w:val="none" w:sz="0" w:space="0" w:color="auto"/>
        <w:right w:val="none" w:sz="0" w:space="0" w:color="auto"/>
      </w:divBdr>
    </w:div>
    <w:div w:id="303660638">
      <w:bodyDiv w:val="1"/>
      <w:marLeft w:val="0"/>
      <w:marRight w:val="0"/>
      <w:marTop w:val="0"/>
      <w:marBottom w:val="0"/>
      <w:divBdr>
        <w:top w:val="none" w:sz="0" w:space="0" w:color="auto"/>
        <w:left w:val="none" w:sz="0" w:space="0" w:color="auto"/>
        <w:bottom w:val="none" w:sz="0" w:space="0" w:color="auto"/>
        <w:right w:val="none" w:sz="0" w:space="0" w:color="auto"/>
      </w:divBdr>
    </w:div>
    <w:div w:id="309291505">
      <w:bodyDiv w:val="1"/>
      <w:marLeft w:val="0"/>
      <w:marRight w:val="0"/>
      <w:marTop w:val="0"/>
      <w:marBottom w:val="0"/>
      <w:divBdr>
        <w:top w:val="none" w:sz="0" w:space="0" w:color="auto"/>
        <w:left w:val="none" w:sz="0" w:space="0" w:color="auto"/>
        <w:bottom w:val="none" w:sz="0" w:space="0" w:color="auto"/>
        <w:right w:val="none" w:sz="0" w:space="0" w:color="auto"/>
      </w:divBdr>
    </w:div>
    <w:div w:id="316344017">
      <w:bodyDiv w:val="1"/>
      <w:marLeft w:val="0"/>
      <w:marRight w:val="0"/>
      <w:marTop w:val="0"/>
      <w:marBottom w:val="0"/>
      <w:divBdr>
        <w:top w:val="none" w:sz="0" w:space="0" w:color="auto"/>
        <w:left w:val="none" w:sz="0" w:space="0" w:color="auto"/>
        <w:bottom w:val="none" w:sz="0" w:space="0" w:color="auto"/>
        <w:right w:val="none" w:sz="0" w:space="0" w:color="auto"/>
      </w:divBdr>
    </w:div>
    <w:div w:id="325596719">
      <w:bodyDiv w:val="1"/>
      <w:marLeft w:val="0"/>
      <w:marRight w:val="0"/>
      <w:marTop w:val="0"/>
      <w:marBottom w:val="0"/>
      <w:divBdr>
        <w:top w:val="none" w:sz="0" w:space="0" w:color="auto"/>
        <w:left w:val="none" w:sz="0" w:space="0" w:color="auto"/>
        <w:bottom w:val="none" w:sz="0" w:space="0" w:color="auto"/>
        <w:right w:val="none" w:sz="0" w:space="0" w:color="auto"/>
      </w:divBdr>
    </w:div>
    <w:div w:id="325741571">
      <w:bodyDiv w:val="1"/>
      <w:marLeft w:val="0"/>
      <w:marRight w:val="0"/>
      <w:marTop w:val="0"/>
      <w:marBottom w:val="0"/>
      <w:divBdr>
        <w:top w:val="none" w:sz="0" w:space="0" w:color="auto"/>
        <w:left w:val="none" w:sz="0" w:space="0" w:color="auto"/>
        <w:bottom w:val="none" w:sz="0" w:space="0" w:color="auto"/>
        <w:right w:val="none" w:sz="0" w:space="0" w:color="auto"/>
      </w:divBdr>
    </w:div>
    <w:div w:id="345639693">
      <w:bodyDiv w:val="1"/>
      <w:marLeft w:val="0"/>
      <w:marRight w:val="0"/>
      <w:marTop w:val="0"/>
      <w:marBottom w:val="0"/>
      <w:divBdr>
        <w:top w:val="none" w:sz="0" w:space="0" w:color="auto"/>
        <w:left w:val="none" w:sz="0" w:space="0" w:color="auto"/>
        <w:bottom w:val="none" w:sz="0" w:space="0" w:color="auto"/>
        <w:right w:val="none" w:sz="0" w:space="0" w:color="auto"/>
      </w:divBdr>
    </w:div>
    <w:div w:id="353189541">
      <w:bodyDiv w:val="1"/>
      <w:marLeft w:val="0"/>
      <w:marRight w:val="0"/>
      <w:marTop w:val="0"/>
      <w:marBottom w:val="0"/>
      <w:divBdr>
        <w:top w:val="none" w:sz="0" w:space="0" w:color="auto"/>
        <w:left w:val="none" w:sz="0" w:space="0" w:color="auto"/>
        <w:bottom w:val="none" w:sz="0" w:space="0" w:color="auto"/>
        <w:right w:val="none" w:sz="0" w:space="0" w:color="auto"/>
      </w:divBdr>
    </w:div>
    <w:div w:id="359741476">
      <w:bodyDiv w:val="1"/>
      <w:marLeft w:val="0"/>
      <w:marRight w:val="0"/>
      <w:marTop w:val="0"/>
      <w:marBottom w:val="0"/>
      <w:divBdr>
        <w:top w:val="none" w:sz="0" w:space="0" w:color="auto"/>
        <w:left w:val="none" w:sz="0" w:space="0" w:color="auto"/>
        <w:bottom w:val="none" w:sz="0" w:space="0" w:color="auto"/>
        <w:right w:val="none" w:sz="0" w:space="0" w:color="auto"/>
      </w:divBdr>
    </w:div>
    <w:div w:id="362293936">
      <w:bodyDiv w:val="1"/>
      <w:marLeft w:val="0"/>
      <w:marRight w:val="0"/>
      <w:marTop w:val="0"/>
      <w:marBottom w:val="0"/>
      <w:divBdr>
        <w:top w:val="none" w:sz="0" w:space="0" w:color="auto"/>
        <w:left w:val="none" w:sz="0" w:space="0" w:color="auto"/>
        <w:bottom w:val="none" w:sz="0" w:space="0" w:color="auto"/>
        <w:right w:val="none" w:sz="0" w:space="0" w:color="auto"/>
      </w:divBdr>
      <w:divsChild>
        <w:div w:id="31923246">
          <w:marLeft w:val="0"/>
          <w:marRight w:val="0"/>
          <w:marTop w:val="0"/>
          <w:marBottom w:val="0"/>
          <w:divBdr>
            <w:top w:val="none" w:sz="0" w:space="0" w:color="auto"/>
            <w:left w:val="none" w:sz="0" w:space="0" w:color="auto"/>
            <w:bottom w:val="none" w:sz="0" w:space="0" w:color="auto"/>
            <w:right w:val="none" w:sz="0" w:space="0" w:color="auto"/>
          </w:divBdr>
        </w:div>
      </w:divsChild>
    </w:div>
    <w:div w:id="364523922">
      <w:bodyDiv w:val="1"/>
      <w:marLeft w:val="0"/>
      <w:marRight w:val="0"/>
      <w:marTop w:val="0"/>
      <w:marBottom w:val="0"/>
      <w:divBdr>
        <w:top w:val="none" w:sz="0" w:space="0" w:color="auto"/>
        <w:left w:val="none" w:sz="0" w:space="0" w:color="auto"/>
        <w:bottom w:val="none" w:sz="0" w:space="0" w:color="auto"/>
        <w:right w:val="none" w:sz="0" w:space="0" w:color="auto"/>
      </w:divBdr>
    </w:div>
    <w:div w:id="371924245">
      <w:bodyDiv w:val="1"/>
      <w:marLeft w:val="0"/>
      <w:marRight w:val="0"/>
      <w:marTop w:val="0"/>
      <w:marBottom w:val="0"/>
      <w:divBdr>
        <w:top w:val="none" w:sz="0" w:space="0" w:color="auto"/>
        <w:left w:val="none" w:sz="0" w:space="0" w:color="auto"/>
        <w:bottom w:val="none" w:sz="0" w:space="0" w:color="auto"/>
        <w:right w:val="none" w:sz="0" w:space="0" w:color="auto"/>
      </w:divBdr>
    </w:div>
    <w:div w:id="384840498">
      <w:bodyDiv w:val="1"/>
      <w:marLeft w:val="0"/>
      <w:marRight w:val="0"/>
      <w:marTop w:val="0"/>
      <w:marBottom w:val="0"/>
      <w:divBdr>
        <w:top w:val="none" w:sz="0" w:space="0" w:color="auto"/>
        <w:left w:val="none" w:sz="0" w:space="0" w:color="auto"/>
        <w:bottom w:val="none" w:sz="0" w:space="0" w:color="auto"/>
        <w:right w:val="none" w:sz="0" w:space="0" w:color="auto"/>
      </w:divBdr>
      <w:divsChild>
        <w:div w:id="827941604">
          <w:marLeft w:val="0"/>
          <w:marRight w:val="0"/>
          <w:marTop w:val="0"/>
          <w:marBottom w:val="0"/>
          <w:divBdr>
            <w:top w:val="none" w:sz="0" w:space="0" w:color="auto"/>
            <w:left w:val="none" w:sz="0" w:space="0" w:color="auto"/>
            <w:bottom w:val="none" w:sz="0" w:space="0" w:color="auto"/>
            <w:right w:val="none" w:sz="0" w:space="0" w:color="auto"/>
          </w:divBdr>
        </w:div>
      </w:divsChild>
    </w:div>
    <w:div w:id="401149400">
      <w:bodyDiv w:val="1"/>
      <w:marLeft w:val="0"/>
      <w:marRight w:val="0"/>
      <w:marTop w:val="0"/>
      <w:marBottom w:val="0"/>
      <w:divBdr>
        <w:top w:val="none" w:sz="0" w:space="0" w:color="auto"/>
        <w:left w:val="none" w:sz="0" w:space="0" w:color="auto"/>
        <w:bottom w:val="none" w:sz="0" w:space="0" w:color="auto"/>
        <w:right w:val="none" w:sz="0" w:space="0" w:color="auto"/>
      </w:divBdr>
      <w:divsChild>
        <w:div w:id="611741781">
          <w:marLeft w:val="0"/>
          <w:marRight w:val="0"/>
          <w:marTop w:val="0"/>
          <w:marBottom w:val="0"/>
          <w:divBdr>
            <w:top w:val="none" w:sz="0" w:space="0" w:color="auto"/>
            <w:left w:val="none" w:sz="0" w:space="0" w:color="auto"/>
            <w:bottom w:val="none" w:sz="0" w:space="0" w:color="auto"/>
            <w:right w:val="none" w:sz="0" w:space="0" w:color="auto"/>
          </w:divBdr>
        </w:div>
      </w:divsChild>
    </w:div>
    <w:div w:id="412822175">
      <w:bodyDiv w:val="1"/>
      <w:marLeft w:val="0"/>
      <w:marRight w:val="0"/>
      <w:marTop w:val="0"/>
      <w:marBottom w:val="0"/>
      <w:divBdr>
        <w:top w:val="none" w:sz="0" w:space="0" w:color="auto"/>
        <w:left w:val="none" w:sz="0" w:space="0" w:color="auto"/>
        <w:bottom w:val="none" w:sz="0" w:space="0" w:color="auto"/>
        <w:right w:val="none" w:sz="0" w:space="0" w:color="auto"/>
      </w:divBdr>
    </w:div>
    <w:div w:id="420612863">
      <w:bodyDiv w:val="1"/>
      <w:marLeft w:val="0"/>
      <w:marRight w:val="0"/>
      <w:marTop w:val="0"/>
      <w:marBottom w:val="0"/>
      <w:divBdr>
        <w:top w:val="none" w:sz="0" w:space="0" w:color="auto"/>
        <w:left w:val="none" w:sz="0" w:space="0" w:color="auto"/>
        <w:bottom w:val="none" w:sz="0" w:space="0" w:color="auto"/>
        <w:right w:val="none" w:sz="0" w:space="0" w:color="auto"/>
      </w:divBdr>
    </w:div>
    <w:div w:id="422532024">
      <w:bodyDiv w:val="1"/>
      <w:marLeft w:val="0"/>
      <w:marRight w:val="0"/>
      <w:marTop w:val="0"/>
      <w:marBottom w:val="0"/>
      <w:divBdr>
        <w:top w:val="none" w:sz="0" w:space="0" w:color="auto"/>
        <w:left w:val="none" w:sz="0" w:space="0" w:color="auto"/>
        <w:bottom w:val="none" w:sz="0" w:space="0" w:color="auto"/>
        <w:right w:val="none" w:sz="0" w:space="0" w:color="auto"/>
      </w:divBdr>
    </w:div>
    <w:div w:id="425426614">
      <w:bodyDiv w:val="1"/>
      <w:marLeft w:val="0"/>
      <w:marRight w:val="0"/>
      <w:marTop w:val="0"/>
      <w:marBottom w:val="0"/>
      <w:divBdr>
        <w:top w:val="none" w:sz="0" w:space="0" w:color="auto"/>
        <w:left w:val="none" w:sz="0" w:space="0" w:color="auto"/>
        <w:bottom w:val="none" w:sz="0" w:space="0" w:color="auto"/>
        <w:right w:val="none" w:sz="0" w:space="0" w:color="auto"/>
      </w:divBdr>
    </w:div>
    <w:div w:id="460415505">
      <w:bodyDiv w:val="1"/>
      <w:marLeft w:val="0"/>
      <w:marRight w:val="0"/>
      <w:marTop w:val="0"/>
      <w:marBottom w:val="0"/>
      <w:divBdr>
        <w:top w:val="none" w:sz="0" w:space="0" w:color="auto"/>
        <w:left w:val="none" w:sz="0" w:space="0" w:color="auto"/>
        <w:bottom w:val="none" w:sz="0" w:space="0" w:color="auto"/>
        <w:right w:val="none" w:sz="0" w:space="0" w:color="auto"/>
      </w:divBdr>
    </w:div>
    <w:div w:id="482158258">
      <w:bodyDiv w:val="1"/>
      <w:marLeft w:val="0"/>
      <w:marRight w:val="0"/>
      <w:marTop w:val="0"/>
      <w:marBottom w:val="0"/>
      <w:divBdr>
        <w:top w:val="none" w:sz="0" w:space="0" w:color="auto"/>
        <w:left w:val="none" w:sz="0" w:space="0" w:color="auto"/>
        <w:bottom w:val="none" w:sz="0" w:space="0" w:color="auto"/>
        <w:right w:val="none" w:sz="0" w:space="0" w:color="auto"/>
      </w:divBdr>
      <w:divsChild>
        <w:div w:id="1469589701">
          <w:marLeft w:val="0"/>
          <w:marRight w:val="0"/>
          <w:marTop w:val="0"/>
          <w:marBottom w:val="0"/>
          <w:divBdr>
            <w:top w:val="none" w:sz="0" w:space="0" w:color="auto"/>
            <w:left w:val="none" w:sz="0" w:space="0" w:color="auto"/>
            <w:bottom w:val="none" w:sz="0" w:space="0" w:color="auto"/>
            <w:right w:val="none" w:sz="0" w:space="0" w:color="auto"/>
          </w:divBdr>
          <w:divsChild>
            <w:div w:id="2086876686">
              <w:marLeft w:val="0"/>
              <w:marRight w:val="0"/>
              <w:marTop w:val="0"/>
              <w:marBottom w:val="0"/>
              <w:divBdr>
                <w:top w:val="none" w:sz="0" w:space="0" w:color="auto"/>
                <w:left w:val="none" w:sz="0" w:space="0" w:color="auto"/>
                <w:bottom w:val="none" w:sz="0" w:space="0" w:color="auto"/>
                <w:right w:val="none" w:sz="0" w:space="0" w:color="auto"/>
              </w:divBdr>
              <w:divsChild>
                <w:div w:id="113865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92842119">
      <w:bodyDiv w:val="1"/>
      <w:marLeft w:val="0"/>
      <w:marRight w:val="0"/>
      <w:marTop w:val="0"/>
      <w:marBottom w:val="0"/>
      <w:divBdr>
        <w:top w:val="none" w:sz="0" w:space="0" w:color="auto"/>
        <w:left w:val="none" w:sz="0" w:space="0" w:color="auto"/>
        <w:bottom w:val="none" w:sz="0" w:space="0" w:color="auto"/>
        <w:right w:val="none" w:sz="0" w:space="0" w:color="auto"/>
      </w:divBdr>
    </w:div>
    <w:div w:id="505365050">
      <w:bodyDiv w:val="1"/>
      <w:marLeft w:val="0"/>
      <w:marRight w:val="0"/>
      <w:marTop w:val="0"/>
      <w:marBottom w:val="0"/>
      <w:divBdr>
        <w:top w:val="none" w:sz="0" w:space="0" w:color="auto"/>
        <w:left w:val="none" w:sz="0" w:space="0" w:color="auto"/>
        <w:bottom w:val="none" w:sz="0" w:space="0" w:color="auto"/>
        <w:right w:val="none" w:sz="0" w:space="0" w:color="auto"/>
      </w:divBdr>
    </w:div>
    <w:div w:id="510032257">
      <w:bodyDiv w:val="1"/>
      <w:marLeft w:val="0"/>
      <w:marRight w:val="0"/>
      <w:marTop w:val="0"/>
      <w:marBottom w:val="0"/>
      <w:divBdr>
        <w:top w:val="none" w:sz="0" w:space="0" w:color="auto"/>
        <w:left w:val="none" w:sz="0" w:space="0" w:color="auto"/>
        <w:bottom w:val="none" w:sz="0" w:space="0" w:color="auto"/>
        <w:right w:val="none" w:sz="0" w:space="0" w:color="auto"/>
      </w:divBdr>
    </w:div>
    <w:div w:id="516309056">
      <w:bodyDiv w:val="1"/>
      <w:marLeft w:val="0"/>
      <w:marRight w:val="0"/>
      <w:marTop w:val="0"/>
      <w:marBottom w:val="0"/>
      <w:divBdr>
        <w:top w:val="none" w:sz="0" w:space="0" w:color="auto"/>
        <w:left w:val="none" w:sz="0" w:space="0" w:color="auto"/>
        <w:bottom w:val="none" w:sz="0" w:space="0" w:color="auto"/>
        <w:right w:val="none" w:sz="0" w:space="0" w:color="auto"/>
      </w:divBdr>
    </w:div>
    <w:div w:id="528613662">
      <w:bodyDiv w:val="1"/>
      <w:marLeft w:val="0"/>
      <w:marRight w:val="0"/>
      <w:marTop w:val="0"/>
      <w:marBottom w:val="0"/>
      <w:divBdr>
        <w:top w:val="none" w:sz="0" w:space="0" w:color="auto"/>
        <w:left w:val="none" w:sz="0" w:space="0" w:color="auto"/>
        <w:bottom w:val="none" w:sz="0" w:space="0" w:color="auto"/>
        <w:right w:val="none" w:sz="0" w:space="0" w:color="auto"/>
      </w:divBdr>
    </w:div>
    <w:div w:id="529880994">
      <w:bodyDiv w:val="1"/>
      <w:marLeft w:val="0"/>
      <w:marRight w:val="0"/>
      <w:marTop w:val="0"/>
      <w:marBottom w:val="0"/>
      <w:divBdr>
        <w:top w:val="none" w:sz="0" w:space="0" w:color="auto"/>
        <w:left w:val="none" w:sz="0" w:space="0" w:color="auto"/>
        <w:bottom w:val="none" w:sz="0" w:space="0" w:color="auto"/>
        <w:right w:val="none" w:sz="0" w:space="0" w:color="auto"/>
      </w:divBdr>
    </w:div>
    <w:div w:id="538009404">
      <w:bodyDiv w:val="1"/>
      <w:marLeft w:val="0"/>
      <w:marRight w:val="0"/>
      <w:marTop w:val="0"/>
      <w:marBottom w:val="0"/>
      <w:divBdr>
        <w:top w:val="none" w:sz="0" w:space="0" w:color="auto"/>
        <w:left w:val="none" w:sz="0" w:space="0" w:color="auto"/>
        <w:bottom w:val="none" w:sz="0" w:space="0" w:color="auto"/>
        <w:right w:val="none" w:sz="0" w:space="0" w:color="auto"/>
      </w:divBdr>
    </w:div>
    <w:div w:id="539708788">
      <w:bodyDiv w:val="1"/>
      <w:marLeft w:val="0"/>
      <w:marRight w:val="0"/>
      <w:marTop w:val="0"/>
      <w:marBottom w:val="0"/>
      <w:divBdr>
        <w:top w:val="none" w:sz="0" w:space="0" w:color="auto"/>
        <w:left w:val="none" w:sz="0" w:space="0" w:color="auto"/>
        <w:bottom w:val="none" w:sz="0" w:space="0" w:color="auto"/>
        <w:right w:val="none" w:sz="0" w:space="0" w:color="auto"/>
      </w:divBdr>
    </w:div>
    <w:div w:id="583299148">
      <w:bodyDiv w:val="1"/>
      <w:marLeft w:val="0"/>
      <w:marRight w:val="0"/>
      <w:marTop w:val="0"/>
      <w:marBottom w:val="0"/>
      <w:divBdr>
        <w:top w:val="none" w:sz="0" w:space="0" w:color="auto"/>
        <w:left w:val="none" w:sz="0" w:space="0" w:color="auto"/>
        <w:bottom w:val="none" w:sz="0" w:space="0" w:color="auto"/>
        <w:right w:val="none" w:sz="0" w:space="0" w:color="auto"/>
      </w:divBdr>
    </w:div>
    <w:div w:id="583689427">
      <w:bodyDiv w:val="1"/>
      <w:marLeft w:val="0"/>
      <w:marRight w:val="0"/>
      <w:marTop w:val="0"/>
      <w:marBottom w:val="0"/>
      <w:divBdr>
        <w:top w:val="none" w:sz="0" w:space="0" w:color="auto"/>
        <w:left w:val="none" w:sz="0" w:space="0" w:color="auto"/>
        <w:bottom w:val="none" w:sz="0" w:space="0" w:color="auto"/>
        <w:right w:val="none" w:sz="0" w:space="0" w:color="auto"/>
      </w:divBdr>
      <w:divsChild>
        <w:div w:id="1467817640">
          <w:marLeft w:val="0"/>
          <w:marRight w:val="0"/>
          <w:marTop w:val="0"/>
          <w:marBottom w:val="0"/>
          <w:divBdr>
            <w:top w:val="none" w:sz="0" w:space="0" w:color="auto"/>
            <w:left w:val="none" w:sz="0" w:space="0" w:color="auto"/>
            <w:bottom w:val="none" w:sz="0" w:space="0" w:color="auto"/>
            <w:right w:val="none" w:sz="0" w:space="0" w:color="auto"/>
          </w:divBdr>
          <w:divsChild>
            <w:div w:id="27178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26506">
      <w:bodyDiv w:val="1"/>
      <w:marLeft w:val="0"/>
      <w:marRight w:val="0"/>
      <w:marTop w:val="0"/>
      <w:marBottom w:val="0"/>
      <w:divBdr>
        <w:top w:val="none" w:sz="0" w:space="0" w:color="auto"/>
        <w:left w:val="none" w:sz="0" w:space="0" w:color="auto"/>
        <w:bottom w:val="none" w:sz="0" w:space="0" w:color="auto"/>
        <w:right w:val="none" w:sz="0" w:space="0" w:color="auto"/>
      </w:divBdr>
    </w:div>
    <w:div w:id="593512394">
      <w:bodyDiv w:val="1"/>
      <w:marLeft w:val="0"/>
      <w:marRight w:val="0"/>
      <w:marTop w:val="0"/>
      <w:marBottom w:val="0"/>
      <w:divBdr>
        <w:top w:val="none" w:sz="0" w:space="0" w:color="auto"/>
        <w:left w:val="none" w:sz="0" w:space="0" w:color="auto"/>
        <w:bottom w:val="none" w:sz="0" w:space="0" w:color="auto"/>
        <w:right w:val="none" w:sz="0" w:space="0" w:color="auto"/>
      </w:divBdr>
      <w:divsChild>
        <w:div w:id="930314579">
          <w:marLeft w:val="0"/>
          <w:marRight w:val="0"/>
          <w:marTop w:val="0"/>
          <w:marBottom w:val="0"/>
          <w:divBdr>
            <w:top w:val="none" w:sz="0" w:space="0" w:color="auto"/>
            <w:left w:val="none" w:sz="0" w:space="0" w:color="auto"/>
            <w:bottom w:val="none" w:sz="0" w:space="0" w:color="auto"/>
            <w:right w:val="none" w:sz="0" w:space="0" w:color="auto"/>
          </w:divBdr>
          <w:divsChild>
            <w:div w:id="14993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7907">
      <w:bodyDiv w:val="1"/>
      <w:marLeft w:val="0"/>
      <w:marRight w:val="0"/>
      <w:marTop w:val="0"/>
      <w:marBottom w:val="0"/>
      <w:divBdr>
        <w:top w:val="none" w:sz="0" w:space="0" w:color="auto"/>
        <w:left w:val="none" w:sz="0" w:space="0" w:color="auto"/>
        <w:bottom w:val="none" w:sz="0" w:space="0" w:color="auto"/>
        <w:right w:val="none" w:sz="0" w:space="0" w:color="auto"/>
      </w:divBdr>
      <w:divsChild>
        <w:div w:id="1393385813">
          <w:marLeft w:val="0"/>
          <w:marRight w:val="0"/>
          <w:marTop w:val="0"/>
          <w:marBottom w:val="0"/>
          <w:divBdr>
            <w:top w:val="none" w:sz="0" w:space="0" w:color="auto"/>
            <w:left w:val="none" w:sz="0" w:space="0" w:color="auto"/>
            <w:bottom w:val="none" w:sz="0" w:space="0" w:color="auto"/>
            <w:right w:val="none" w:sz="0" w:space="0" w:color="auto"/>
          </w:divBdr>
          <w:divsChild>
            <w:div w:id="2074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9804">
      <w:bodyDiv w:val="1"/>
      <w:marLeft w:val="0"/>
      <w:marRight w:val="0"/>
      <w:marTop w:val="0"/>
      <w:marBottom w:val="0"/>
      <w:divBdr>
        <w:top w:val="none" w:sz="0" w:space="0" w:color="auto"/>
        <w:left w:val="none" w:sz="0" w:space="0" w:color="auto"/>
        <w:bottom w:val="none" w:sz="0" w:space="0" w:color="auto"/>
        <w:right w:val="none" w:sz="0" w:space="0" w:color="auto"/>
      </w:divBdr>
    </w:div>
    <w:div w:id="612977761">
      <w:bodyDiv w:val="1"/>
      <w:marLeft w:val="0"/>
      <w:marRight w:val="0"/>
      <w:marTop w:val="0"/>
      <w:marBottom w:val="0"/>
      <w:divBdr>
        <w:top w:val="none" w:sz="0" w:space="0" w:color="auto"/>
        <w:left w:val="none" w:sz="0" w:space="0" w:color="auto"/>
        <w:bottom w:val="none" w:sz="0" w:space="0" w:color="auto"/>
        <w:right w:val="none" w:sz="0" w:space="0" w:color="auto"/>
      </w:divBdr>
    </w:div>
    <w:div w:id="617613373">
      <w:bodyDiv w:val="1"/>
      <w:marLeft w:val="0"/>
      <w:marRight w:val="0"/>
      <w:marTop w:val="0"/>
      <w:marBottom w:val="0"/>
      <w:divBdr>
        <w:top w:val="none" w:sz="0" w:space="0" w:color="auto"/>
        <w:left w:val="none" w:sz="0" w:space="0" w:color="auto"/>
        <w:bottom w:val="none" w:sz="0" w:space="0" w:color="auto"/>
        <w:right w:val="none" w:sz="0" w:space="0" w:color="auto"/>
      </w:divBdr>
    </w:div>
    <w:div w:id="626938594">
      <w:bodyDiv w:val="1"/>
      <w:marLeft w:val="0"/>
      <w:marRight w:val="0"/>
      <w:marTop w:val="0"/>
      <w:marBottom w:val="0"/>
      <w:divBdr>
        <w:top w:val="none" w:sz="0" w:space="0" w:color="auto"/>
        <w:left w:val="none" w:sz="0" w:space="0" w:color="auto"/>
        <w:bottom w:val="none" w:sz="0" w:space="0" w:color="auto"/>
        <w:right w:val="none" w:sz="0" w:space="0" w:color="auto"/>
      </w:divBdr>
    </w:div>
    <w:div w:id="668677552">
      <w:bodyDiv w:val="1"/>
      <w:marLeft w:val="0"/>
      <w:marRight w:val="0"/>
      <w:marTop w:val="0"/>
      <w:marBottom w:val="0"/>
      <w:divBdr>
        <w:top w:val="none" w:sz="0" w:space="0" w:color="auto"/>
        <w:left w:val="none" w:sz="0" w:space="0" w:color="auto"/>
        <w:bottom w:val="none" w:sz="0" w:space="0" w:color="auto"/>
        <w:right w:val="none" w:sz="0" w:space="0" w:color="auto"/>
      </w:divBdr>
    </w:div>
    <w:div w:id="673607339">
      <w:bodyDiv w:val="1"/>
      <w:marLeft w:val="0"/>
      <w:marRight w:val="0"/>
      <w:marTop w:val="0"/>
      <w:marBottom w:val="0"/>
      <w:divBdr>
        <w:top w:val="none" w:sz="0" w:space="0" w:color="auto"/>
        <w:left w:val="none" w:sz="0" w:space="0" w:color="auto"/>
        <w:bottom w:val="none" w:sz="0" w:space="0" w:color="auto"/>
        <w:right w:val="none" w:sz="0" w:space="0" w:color="auto"/>
      </w:divBdr>
    </w:div>
    <w:div w:id="681513318">
      <w:bodyDiv w:val="1"/>
      <w:marLeft w:val="0"/>
      <w:marRight w:val="0"/>
      <w:marTop w:val="0"/>
      <w:marBottom w:val="0"/>
      <w:divBdr>
        <w:top w:val="none" w:sz="0" w:space="0" w:color="auto"/>
        <w:left w:val="none" w:sz="0" w:space="0" w:color="auto"/>
        <w:bottom w:val="none" w:sz="0" w:space="0" w:color="auto"/>
        <w:right w:val="none" w:sz="0" w:space="0" w:color="auto"/>
      </w:divBdr>
    </w:div>
    <w:div w:id="684791754">
      <w:bodyDiv w:val="1"/>
      <w:marLeft w:val="0"/>
      <w:marRight w:val="0"/>
      <w:marTop w:val="0"/>
      <w:marBottom w:val="0"/>
      <w:divBdr>
        <w:top w:val="none" w:sz="0" w:space="0" w:color="auto"/>
        <w:left w:val="none" w:sz="0" w:space="0" w:color="auto"/>
        <w:bottom w:val="none" w:sz="0" w:space="0" w:color="auto"/>
        <w:right w:val="none" w:sz="0" w:space="0" w:color="auto"/>
      </w:divBdr>
    </w:div>
    <w:div w:id="700671626">
      <w:bodyDiv w:val="1"/>
      <w:marLeft w:val="0"/>
      <w:marRight w:val="0"/>
      <w:marTop w:val="0"/>
      <w:marBottom w:val="0"/>
      <w:divBdr>
        <w:top w:val="none" w:sz="0" w:space="0" w:color="auto"/>
        <w:left w:val="none" w:sz="0" w:space="0" w:color="auto"/>
        <w:bottom w:val="none" w:sz="0" w:space="0" w:color="auto"/>
        <w:right w:val="none" w:sz="0" w:space="0" w:color="auto"/>
      </w:divBdr>
    </w:div>
    <w:div w:id="710617284">
      <w:bodyDiv w:val="1"/>
      <w:marLeft w:val="0"/>
      <w:marRight w:val="0"/>
      <w:marTop w:val="0"/>
      <w:marBottom w:val="0"/>
      <w:divBdr>
        <w:top w:val="none" w:sz="0" w:space="0" w:color="auto"/>
        <w:left w:val="none" w:sz="0" w:space="0" w:color="auto"/>
        <w:bottom w:val="none" w:sz="0" w:space="0" w:color="auto"/>
        <w:right w:val="none" w:sz="0" w:space="0" w:color="auto"/>
      </w:divBdr>
    </w:div>
    <w:div w:id="727654943">
      <w:bodyDiv w:val="1"/>
      <w:marLeft w:val="0"/>
      <w:marRight w:val="0"/>
      <w:marTop w:val="0"/>
      <w:marBottom w:val="0"/>
      <w:divBdr>
        <w:top w:val="none" w:sz="0" w:space="0" w:color="auto"/>
        <w:left w:val="none" w:sz="0" w:space="0" w:color="auto"/>
        <w:bottom w:val="none" w:sz="0" w:space="0" w:color="auto"/>
        <w:right w:val="none" w:sz="0" w:space="0" w:color="auto"/>
      </w:divBdr>
    </w:div>
    <w:div w:id="728387481">
      <w:bodyDiv w:val="1"/>
      <w:marLeft w:val="0"/>
      <w:marRight w:val="0"/>
      <w:marTop w:val="0"/>
      <w:marBottom w:val="0"/>
      <w:divBdr>
        <w:top w:val="none" w:sz="0" w:space="0" w:color="auto"/>
        <w:left w:val="none" w:sz="0" w:space="0" w:color="auto"/>
        <w:bottom w:val="none" w:sz="0" w:space="0" w:color="auto"/>
        <w:right w:val="none" w:sz="0" w:space="0" w:color="auto"/>
      </w:divBdr>
    </w:div>
    <w:div w:id="731777488">
      <w:bodyDiv w:val="1"/>
      <w:marLeft w:val="0"/>
      <w:marRight w:val="0"/>
      <w:marTop w:val="0"/>
      <w:marBottom w:val="0"/>
      <w:divBdr>
        <w:top w:val="none" w:sz="0" w:space="0" w:color="auto"/>
        <w:left w:val="none" w:sz="0" w:space="0" w:color="auto"/>
        <w:bottom w:val="none" w:sz="0" w:space="0" w:color="auto"/>
        <w:right w:val="none" w:sz="0" w:space="0" w:color="auto"/>
      </w:divBdr>
      <w:divsChild>
        <w:div w:id="1293439189">
          <w:marLeft w:val="0"/>
          <w:marRight w:val="0"/>
          <w:marTop w:val="0"/>
          <w:marBottom w:val="0"/>
          <w:divBdr>
            <w:top w:val="none" w:sz="0" w:space="0" w:color="auto"/>
            <w:left w:val="none" w:sz="0" w:space="0" w:color="auto"/>
            <w:bottom w:val="none" w:sz="0" w:space="0" w:color="auto"/>
            <w:right w:val="none" w:sz="0" w:space="0" w:color="auto"/>
          </w:divBdr>
          <w:divsChild>
            <w:div w:id="13933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46189">
      <w:bodyDiv w:val="1"/>
      <w:marLeft w:val="0"/>
      <w:marRight w:val="0"/>
      <w:marTop w:val="0"/>
      <w:marBottom w:val="0"/>
      <w:divBdr>
        <w:top w:val="none" w:sz="0" w:space="0" w:color="auto"/>
        <w:left w:val="none" w:sz="0" w:space="0" w:color="auto"/>
        <w:bottom w:val="none" w:sz="0" w:space="0" w:color="auto"/>
        <w:right w:val="none" w:sz="0" w:space="0" w:color="auto"/>
      </w:divBdr>
    </w:div>
    <w:div w:id="776486916">
      <w:bodyDiv w:val="1"/>
      <w:marLeft w:val="0"/>
      <w:marRight w:val="0"/>
      <w:marTop w:val="0"/>
      <w:marBottom w:val="0"/>
      <w:divBdr>
        <w:top w:val="none" w:sz="0" w:space="0" w:color="auto"/>
        <w:left w:val="none" w:sz="0" w:space="0" w:color="auto"/>
        <w:bottom w:val="none" w:sz="0" w:space="0" w:color="auto"/>
        <w:right w:val="none" w:sz="0" w:space="0" w:color="auto"/>
      </w:divBdr>
    </w:div>
    <w:div w:id="780339212">
      <w:bodyDiv w:val="1"/>
      <w:marLeft w:val="0"/>
      <w:marRight w:val="0"/>
      <w:marTop w:val="0"/>
      <w:marBottom w:val="0"/>
      <w:divBdr>
        <w:top w:val="none" w:sz="0" w:space="0" w:color="auto"/>
        <w:left w:val="none" w:sz="0" w:space="0" w:color="auto"/>
        <w:bottom w:val="none" w:sz="0" w:space="0" w:color="auto"/>
        <w:right w:val="none" w:sz="0" w:space="0" w:color="auto"/>
      </w:divBdr>
    </w:div>
    <w:div w:id="783383629">
      <w:bodyDiv w:val="1"/>
      <w:marLeft w:val="0"/>
      <w:marRight w:val="0"/>
      <w:marTop w:val="0"/>
      <w:marBottom w:val="0"/>
      <w:divBdr>
        <w:top w:val="none" w:sz="0" w:space="0" w:color="auto"/>
        <w:left w:val="none" w:sz="0" w:space="0" w:color="auto"/>
        <w:bottom w:val="none" w:sz="0" w:space="0" w:color="auto"/>
        <w:right w:val="none" w:sz="0" w:space="0" w:color="auto"/>
      </w:divBdr>
    </w:div>
    <w:div w:id="785738108">
      <w:bodyDiv w:val="1"/>
      <w:marLeft w:val="0"/>
      <w:marRight w:val="0"/>
      <w:marTop w:val="0"/>
      <w:marBottom w:val="0"/>
      <w:divBdr>
        <w:top w:val="none" w:sz="0" w:space="0" w:color="auto"/>
        <w:left w:val="none" w:sz="0" w:space="0" w:color="auto"/>
        <w:bottom w:val="none" w:sz="0" w:space="0" w:color="auto"/>
        <w:right w:val="none" w:sz="0" w:space="0" w:color="auto"/>
      </w:divBdr>
    </w:div>
    <w:div w:id="808479490">
      <w:bodyDiv w:val="1"/>
      <w:marLeft w:val="0"/>
      <w:marRight w:val="0"/>
      <w:marTop w:val="0"/>
      <w:marBottom w:val="0"/>
      <w:divBdr>
        <w:top w:val="none" w:sz="0" w:space="0" w:color="auto"/>
        <w:left w:val="none" w:sz="0" w:space="0" w:color="auto"/>
        <w:bottom w:val="none" w:sz="0" w:space="0" w:color="auto"/>
        <w:right w:val="none" w:sz="0" w:space="0" w:color="auto"/>
      </w:divBdr>
    </w:div>
    <w:div w:id="824780421">
      <w:bodyDiv w:val="1"/>
      <w:marLeft w:val="0"/>
      <w:marRight w:val="0"/>
      <w:marTop w:val="0"/>
      <w:marBottom w:val="0"/>
      <w:divBdr>
        <w:top w:val="none" w:sz="0" w:space="0" w:color="auto"/>
        <w:left w:val="none" w:sz="0" w:space="0" w:color="auto"/>
        <w:bottom w:val="none" w:sz="0" w:space="0" w:color="auto"/>
        <w:right w:val="none" w:sz="0" w:space="0" w:color="auto"/>
      </w:divBdr>
    </w:div>
    <w:div w:id="833882010">
      <w:bodyDiv w:val="1"/>
      <w:marLeft w:val="0"/>
      <w:marRight w:val="0"/>
      <w:marTop w:val="0"/>
      <w:marBottom w:val="0"/>
      <w:divBdr>
        <w:top w:val="none" w:sz="0" w:space="0" w:color="auto"/>
        <w:left w:val="none" w:sz="0" w:space="0" w:color="auto"/>
        <w:bottom w:val="none" w:sz="0" w:space="0" w:color="auto"/>
        <w:right w:val="none" w:sz="0" w:space="0" w:color="auto"/>
      </w:divBdr>
    </w:div>
    <w:div w:id="840780105">
      <w:bodyDiv w:val="1"/>
      <w:marLeft w:val="0"/>
      <w:marRight w:val="0"/>
      <w:marTop w:val="0"/>
      <w:marBottom w:val="0"/>
      <w:divBdr>
        <w:top w:val="none" w:sz="0" w:space="0" w:color="auto"/>
        <w:left w:val="none" w:sz="0" w:space="0" w:color="auto"/>
        <w:bottom w:val="none" w:sz="0" w:space="0" w:color="auto"/>
        <w:right w:val="none" w:sz="0" w:space="0" w:color="auto"/>
      </w:divBdr>
    </w:div>
    <w:div w:id="844323913">
      <w:bodyDiv w:val="1"/>
      <w:marLeft w:val="0"/>
      <w:marRight w:val="0"/>
      <w:marTop w:val="0"/>
      <w:marBottom w:val="0"/>
      <w:divBdr>
        <w:top w:val="none" w:sz="0" w:space="0" w:color="auto"/>
        <w:left w:val="none" w:sz="0" w:space="0" w:color="auto"/>
        <w:bottom w:val="none" w:sz="0" w:space="0" w:color="auto"/>
        <w:right w:val="none" w:sz="0" w:space="0" w:color="auto"/>
      </w:divBdr>
    </w:div>
    <w:div w:id="857623297">
      <w:bodyDiv w:val="1"/>
      <w:marLeft w:val="0"/>
      <w:marRight w:val="0"/>
      <w:marTop w:val="0"/>
      <w:marBottom w:val="0"/>
      <w:divBdr>
        <w:top w:val="none" w:sz="0" w:space="0" w:color="auto"/>
        <w:left w:val="none" w:sz="0" w:space="0" w:color="auto"/>
        <w:bottom w:val="none" w:sz="0" w:space="0" w:color="auto"/>
        <w:right w:val="none" w:sz="0" w:space="0" w:color="auto"/>
      </w:divBdr>
    </w:div>
    <w:div w:id="861941556">
      <w:bodyDiv w:val="1"/>
      <w:marLeft w:val="0"/>
      <w:marRight w:val="0"/>
      <w:marTop w:val="0"/>
      <w:marBottom w:val="0"/>
      <w:divBdr>
        <w:top w:val="none" w:sz="0" w:space="0" w:color="auto"/>
        <w:left w:val="none" w:sz="0" w:space="0" w:color="auto"/>
        <w:bottom w:val="none" w:sz="0" w:space="0" w:color="auto"/>
        <w:right w:val="none" w:sz="0" w:space="0" w:color="auto"/>
      </w:divBdr>
    </w:div>
    <w:div w:id="873036455">
      <w:bodyDiv w:val="1"/>
      <w:marLeft w:val="0"/>
      <w:marRight w:val="0"/>
      <w:marTop w:val="0"/>
      <w:marBottom w:val="0"/>
      <w:divBdr>
        <w:top w:val="none" w:sz="0" w:space="0" w:color="auto"/>
        <w:left w:val="none" w:sz="0" w:space="0" w:color="auto"/>
        <w:bottom w:val="none" w:sz="0" w:space="0" w:color="auto"/>
        <w:right w:val="none" w:sz="0" w:space="0" w:color="auto"/>
      </w:divBdr>
    </w:div>
    <w:div w:id="894853580">
      <w:bodyDiv w:val="1"/>
      <w:marLeft w:val="0"/>
      <w:marRight w:val="0"/>
      <w:marTop w:val="0"/>
      <w:marBottom w:val="0"/>
      <w:divBdr>
        <w:top w:val="none" w:sz="0" w:space="0" w:color="auto"/>
        <w:left w:val="none" w:sz="0" w:space="0" w:color="auto"/>
        <w:bottom w:val="none" w:sz="0" w:space="0" w:color="auto"/>
        <w:right w:val="none" w:sz="0" w:space="0" w:color="auto"/>
      </w:divBdr>
    </w:div>
    <w:div w:id="910043489">
      <w:bodyDiv w:val="1"/>
      <w:marLeft w:val="0"/>
      <w:marRight w:val="0"/>
      <w:marTop w:val="0"/>
      <w:marBottom w:val="0"/>
      <w:divBdr>
        <w:top w:val="none" w:sz="0" w:space="0" w:color="auto"/>
        <w:left w:val="none" w:sz="0" w:space="0" w:color="auto"/>
        <w:bottom w:val="none" w:sz="0" w:space="0" w:color="auto"/>
        <w:right w:val="none" w:sz="0" w:space="0" w:color="auto"/>
      </w:divBdr>
    </w:div>
    <w:div w:id="921572374">
      <w:bodyDiv w:val="1"/>
      <w:marLeft w:val="0"/>
      <w:marRight w:val="0"/>
      <w:marTop w:val="0"/>
      <w:marBottom w:val="0"/>
      <w:divBdr>
        <w:top w:val="none" w:sz="0" w:space="0" w:color="auto"/>
        <w:left w:val="none" w:sz="0" w:space="0" w:color="auto"/>
        <w:bottom w:val="none" w:sz="0" w:space="0" w:color="auto"/>
        <w:right w:val="none" w:sz="0" w:space="0" w:color="auto"/>
      </w:divBdr>
    </w:div>
    <w:div w:id="926841034">
      <w:bodyDiv w:val="1"/>
      <w:marLeft w:val="0"/>
      <w:marRight w:val="0"/>
      <w:marTop w:val="0"/>
      <w:marBottom w:val="0"/>
      <w:divBdr>
        <w:top w:val="none" w:sz="0" w:space="0" w:color="auto"/>
        <w:left w:val="none" w:sz="0" w:space="0" w:color="auto"/>
        <w:bottom w:val="none" w:sz="0" w:space="0" w:color="auto"/>
        <w:right w:val="none" w:sz="0" w:space="0" w:color="auto"/>
      </w:divBdr>
    </w:div>
    <w:div w:id="959336737">
      <w:bodyDiv w:val="1"/>
      <w:marLeft w:val="0"/>
      <w:marRight w:val="0"/>
      <w:marTop w:val="0"/>
      <w:marBottom w:val="0"/>
      <w:divBdr>
        <w:top w:val="none" w:sz="0" w:space="0" w:color="auto"/>
        <w:left w:val="none" w:sz="0" w:space="0" w:color="auto"/>
        <w:bottom w:val="none" w:sz="0" w:space="0" w:color="auto"/>
        <w:right w:val="none" w:sz="0" w:space="0" w:color="auto"/>
      </w:divBdr>
    </w:div>
    <w:div w:id="973171404">
      <w:bodyDiv w:val="1"/>
      <w:marLeft w:val="0"/>
      <w:marRight w:val="0"/>
      <w:marTop w:val="0"/>
      <w:marBottom w:val="0"/>
      <w:divBdr>
        <w:top w:val="none" w:sz="0" w:space="0" w:color="auto"/>
        <w:left w:val="none" w:sz="0" w:space="0" w:color="auto"/>
        <w:bottom w:val="none" w:sz="0" w:space="0" w:color="auto"/>
        <w:right w:val="none" w:sz="0" w:space="0" w:color="auto"/>
      </w:divBdr>
    </w:div>
    <w:div w:id="977802105">
      <w:bodyDiv w:val="1"/>
      <w:marLeft w:val="0"/>
      <w:marRight w:val="0"/>
      <w:marTop w:val="0"/>
      <w:marBottom w:val="0"/>
      <w:divBdr>
        <w:top w:val="none" w:sz="0" w:space="0" w:color="auto"/>
        <w:left w:val="none" w:sz="0" w:space="0" w:color="auto"/>
        <w:bottom w:val="none" w:sz="0" w:space="0" w:color="auto"/>
        <w:right w:val="none" w:sz="0" w:space="0" w:color="auto"/>
      </w:divBdr>
    </w:div>
    <w:div w:id="1018776413">
      <w:bodyDiv w:val="1"/>
      <w:marLeft w:val="0"/>
      <w:marRight w:val="0"/>
      <w:marTop w:val="0"/>
      <w:marBottom w:val="0"/>
      <w:divBdr>
        <w:top w:val="none" w:sz="0" w:space="0" w:color="auto"/>
        <w:left w:val="none" w:sz="0" w:space="0" w:color="auto"/>
        <w:bottom w:val="none" w:sz="0" w:space="0" w:color="auto"/>
        <w:right w:val="none" w:sz="0" w:space="0" w:color="auto"/>
      </w:divBdr>
    </w:div>
    <w:div w:id="1027828125">
      <w:bodyDiv w:val="1"/>
      <w:marLeft w:val="0"/>
      <w:marRight w:val="0"/>
      <w:marTop w:val="0"/>
      <w:marBottom w:val="0"/>
      <w:divBdr>
        <w:top w:val="none" w:sz="0" w:space="0" w:color="auto"/>
        <w:left w:val="none" w:sz="0" w:space="0" w:color="auto"/>
        <w:bottom w:val="none" w:sz="0" w:space="0" w:color="auto"/>
        <w:right w:val="none" w:sz="0" w:space="0" w:color="auto"/>
      </w:divBdr>
    </w:div>
    <w:div w:id="1028528374">
      <w:bodyDiv w:val="1"/>
      <w:marLeft w:val="0"/>
      <w:marRight w:val="0"/>
      <w:marTop w:val="0"/>
      <w:marBottom w:val="0"/>
      <w:divBdr>
        <w:top w:val="none" w:sz="0" w:space="0" w:color="auto"/>
        <w:left w:val="none" w:sz="0" w:space="0" w:color="auto"/>
        <w:bottom w:val="none" w:sz="0" w:space="0" w:color="auto"/>
        <w:right w:val="none" w:sz="0" w:space="0" w:color="auto"/>
      </w:divBdr>
    </w:div>
    <w:div w:id="1031952829">
      <w:bodyDiv w:val="1"/>
      <w:marLeft w:val="0"/>
      <w:marRight w:val="0"/>
      <w:marTop w:val="0"/>
      <w:marBottom w:val="0"/>
      <w:divBdr>
        <w:top w:val="none" w:sz="0" w:space="0" w:color="auto"/>
        <w:left w:val="none" w:sz="0" w:space="0" w:color="auto"/>
        <w:bottom w:val="none" w:sz="0" w:space="0" w:color="auto"/>
        <w:right w:val="none" w:sz="0" w:space="0" w:color="auto"/>
      </w:divBdr>
    </w:div>
    <w:div w:id="1038312556">
      <w:bodyDiv w:val="1"/>
      <w:marLeft w:val="0"/>
      <w:marRight w:val="0"/>
      <w:marTop w:val="0"/>
      <w:marBottom w:val="0"/>
      <w:divBdr>
        <w:top w:val="none" w:sz="0" w:space="0" w:color="auto"/>
        <w:left w:val="none" w:sz="0" w:space="0" w:color="auto"/>
        <w:bottom w:val="none" w:sz="0" w:space="0" w:color="auto"/>
        <w:right w:val="none" w:sz="0" w:space="0" w:color="auto"/>
      </w:divBdr>
      <w:divsChild>
        <w:div w:id="124590907">
          <w:marLeft w:val="0"/>
          <w:marRight w:val="0"/>
          <w:marTop w:val="0"/>
          <w:marBottom w:val="0"/>
          <w:divBdr>
            <w:top w:val="none" w:sz="0" w:space="0" w:color="auto"/>
            <w:left w:val="none" w:sz="0" w:space="0" w:color="auto"/>
            <w:bottom w:val="none" w:sz="0" w:space="0" w:color="auto"/>
            <w:right w:val="none" w:sz="0" w:space="0" w:color="auto"/>
          </w:divBdr>
          <w:divsChild>
            <w:div w:id="9851591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46872429">
      <w:bodyDiv w:val="1"/>
      <w:marLeft w:val="0"/>
      <w:marRight w:val="0"/>
      <w:marTop w:val="0"/>
      <w:marBottom w:val="0"/>
      <w:divBdr>
        <w:top w:val="none" w:sz="0" w:space="0" w:color="auto"/>
        <w:left w:val="none" w:sz="0" w:space="0" w:color="auto"/>
        <w:bottom w:val="none" w:sz="0" w:space="0" w:color="auto"/>
        <w:right w:val="none" w:sz="0" w:space="0" w:color="auto"/>
      </w:divBdr>
    </w:div>
    <w:div w:id="1047531647">
      <w:bodyDiv w:val="1"/>
      <w:marLeft w:val="0"/>
      <w:marRight w:val="0"/>
      <w:marTop w:val="0"/>
      <w:marBottom w:val="0"/>
      <w:divBdr>
        <w:top w:val="none" w:sz="0" w:space="0" w:color="auto"/>
        <w:left w:val="none" w:sz="0" w:space="0" w:color="auto"/>
        <w:bottom w:val="none" w:sz="0" w:space="0" w:color="auto"/>
        <w:right w:val="none" w:sz="0" w:space="0" w:color="auto"/>
      </w:divBdr>
    </w:div>
    <w:div w:id="1048147019">
      <w:bodyDiv w:val="1"/>
      <w:marLeft w:val="0"/>
      <w:marRight w:val="0"/>
      <w:marTop w:val="0"/>
      <w:marBottom w:val="0"/>
      <w:divBdr>
        <w:top w:val="none" w:sz="0" w:space="0" w:color="auto"/>
        <w:left w:val="none" w:sz="0" w:space="0" w:color="auto"/>
        <w:bottom w:val="none" w:sz="0" w:space="0" w:color="auto"/>
        <w:right w:val="none" w:sz="0" w:space="0" w:color="auto"/>
      </w:divBdr>
    </w:div>
    <w:div w:id="1051273309">
      <w:bodyDiv w:val="1"/>
      <w:marLeft w:val="0"/>
      <w:marRight w:val="0"/>
      <w:marTop w:val="0"/>
      <w:marBottom w:val="0"/>
      <w:divBdr>
        <w:top w:val="none" w:sz="0" w:space="0" w:color="auto"/>
        <w:left w:val="none" w:sz="0" w:space="0" w:color="auto"/>
        <w:bottom w:val="none" w:sz="0" w:space="0" w:color="auto"/>
        <w:right w:val="none" w:sz="0" w:space="0" w:color="auto"/>
      </w:divBdr>
      <w:divsChild>
        <w:div w:id="311520455">
          <w:marLeft w:val="0"/>
          <w:marRight w:val="0"/>
          <w:marTop w:val="0"/>
          <w:marBottom w:val="0"/>
          <w:divBdr>
            <w:top w:val="none" w:sz="0" w:space="0" w:color="auto"/>
            <w:left w:val="none" w:sz="0" w:space="0" w:color="auto"/>
            <w:bottom w:val="none" w:sz="0" w:space="0" w:color="auto"/>
            <w:right w:val="none" w:sz="0" w:space="0" w:color="auto"/>
          </w:divBdr>
        </w:div>
      </w:divsChild>
    </w:div>
    <w:div w:id="1057319534">
      <w:bodyDiv w:val="1"/>
      <w:marLeft w:val="0"/>
      <w:marRight w:val="0"/>
      <w:marTop w:val="0"/>
      <w:marBottom w:val="0"/>
      <w:divBdr>
        <w:top w:val="none" w:sz="0" w:space="0" w:color="auto"/>
        <w:left w:val="none" w:sz="0" w:space="0" w:color="auto"/>
        <w:bottom w:val="none" w:sz="0" w:space="0" w:color="auto"/>
        <w:right w:val="none" w:sz="0" w:space="0" w:color="auto"/>
      </w:divBdr>
    </w:div>
    <w:div w:id="1065836590">
      <w:bodyDiv w:val="1"/>
      <w:marLeft w:val="0"/>
      <w:marRight w:val="0"/>
      <w:marTop w:val="0"/>
      <w:marBottom w:val="0"/>
      <w:divBdr>
        <w:top w:val="none" w:sz="0" w:space="0" w:color="auto"/>
        <w:left w:val="none" w:sz="0" w:space="0" w:color="auto"/>
        <w:bottom w:val="none" w:sz="0" w:space="0" w:color="auto"/>
        <w:right w:val="none" w:sz="0" w:space="0" w:color="auto"/>
      </w:divBdr>
    </w:div>
    <w:div w:id="1086682362">
      <w:bodyDiv w:val="1"/>
      <w:marLeft w:val="0"/>
      <w:marRight w:val="0"/>
      <w:marTop w:val="0"/>
      <w:marBottom w:val="0"/>
      <w:divBdr>
        <w:top w:val="none" w:sz="0" w:space="0" w:color="auto"/>
        <w:left w:val="none" w:sz="0" w:space="0" w:color="auto"/>
        <w:bottom w:val="none" w:sz="0" w:space="0" w:color="auto"/>
        <w:right w:val="none" w:sz="0" w:space="0" w:color="auto"/>
      </w:divBdr>
      <w:divsChild>
        <w:div w:id="1215435038">
          <w:marLeft w:val="0"/>
          <w:marRight w:val="0"/>
          <w:marTop w:val="0"/>
          <w:marBottom w:val="0"/>
          <w:divBdr>
            <w:top w:val="none" w:sz="0" w:space="0" w:color="auto"/>
            <w:left w:val="none" w:sz="0" w:space="0" w:color="auto"/>
            <w:bottom w:val="none" w:sz="0" w:space="0" w:color="auto"/>
            <w:right w:val="none" w:sz="0" w:space="0" w:color="auto"/>
          </w:divBdr>
        </w:div>
      </w:divsChild>
    </w:div>
    <w:div w:id="1091314689">
      <w:bodyDiv w:val="1"/>
      <w:marLeft w:val="0"/>
      <w:marRight w:val="0"/>
      <w:marTop w:val="0"/>
      <w:marBottom w:val="0"/>
      <w:divBdr>
        <w:top w:val="none" w:sz="0" w:space="0" w:color="auto"/>
        <w:left w:val="none" w:sz="0" w:space="0" w:color="auto"/>
        <w:bottom w:val="none" w:sz="0" w:space="0" w:color="auto"/>
        <w:right w:val="none" w:sz="0" w:space="0" w:color="auto"/>
      </w:divBdr>
    </w:div>
    <w:div w:id="1093470992">
      <w:bodyDiv w:val="1"/>
      <w:marLeft w:val="0"/>
      <w:marRight w:val="0"/>
      <w:marTop w:val="0"/>
      <w:marBottom w:val="0"/>
      <w:divBdr>
        <w:top w:val="none" w:sz="0" w:space="0" w:color="auto"/>
        <w:left w:val="none" w:sz="0" w:space="0" w:color="auto"/>
        <w:bottom w:val="none" w:sz="0" w:space="0" w:color="auto"/>
        <w:right w:val="none" w:sz="0" w:space="0" w:color="auto"/>
      </w:divBdr>
    </w:div>
    <w:div w:id="1111827381">
      <w:bodyDiv w:val="1"/>
      <w:marLeft w:val="0"/>
      <w:marRight w:val="0"/>
      <w:marTop w:val="0"/>
      <w:marBottom w:val="0"/>
      <w:divBdr>
        <w:top w:val="none" w:sz="0" w:space="0" w:color="auto"/>
        <w:left w:val="none" w:sz="0" w:space="0" w:color="auto"/>
        <w:bottom w:val="none" w:sz="0" w:space="0" w:color="auto"/>
        <w:right w:val="none" w:sz="0" w:space="0" w:color="auto"/>
      </w:divBdr>
    </w:div>
    <w:div w:id="1117215092">
      <w:bodyDiv w:val="1"/>
      <w:marLeft w:val="0"/>
      <w:marRight w:val="0"/>
      <w:marTop w:val="0"/>
      <w:marBottom w:val="0"/>
      <w:divBdr>
        <w:top w:val="none" w:sz="0" w:space="0" w:color="auto"/>
        <w:left w:val="none" w:sz="0" w:space="0" w:color="auto"/>
        <w:bottom w:val="none" w:sz="0" w:space="0" w:color="auto"/>
        <w:right w:val="none" w:sz="0" w:space="0" w:color="auto"/>
      </w:divBdr>
    </w:div>
    <w:div w:id="1119034086">
      <w:bodyDiv w:val="1"/>
      <w:marLeft w:val="0"/>
      <w:marRight w:val="0"/>
      <w:marTop w:val="0"/>
      <w:marBottom w:val="0"/>
      <w:divBdr>
        <w:top w:val="none" w:sz="0" w:space="0" w:color="auto"/>
        <w:left w:val="none" w:sz="0" w:space="0" w:color="auto"/>
        <w:bottom w:val="none" w:sz="0" w:space="0" w:color="auto"/>
        <w:right w:val="none" w:sz="0" w:space="0" w:color="auto"/>
      </w:divBdr>
    </w:div>
    <w:div w:id="1129709921">
      <w:bodyDiv w:val="1"/>
      <w:marLeft w:val="0"/>
      <w:marRight w:val="0"/>
      <w:marTop w:val="0"/>
      <w:marBottom w:val="0"/>
      <w:divBdr>
        <w:top w:val="none" w:sz="0" w:space="0" w:color="auto"/>
        <w:left w:val="none" w:sz="0" w:space="0" w:color="auto"/>
        <w:bottom w:val="none" w:sz="0" w:space="0" w:color="auto"/>
        <w:right w:val="none" w:sz="0" w:space="0" w:color="auto"/>
      </w:divBdr>
    </w:div>
    <w:div w:id="1130128556">
      <w:bodyDiv w:val="1"/>
      <w:marLeft w:val="0"/>
      <w:marRight w:val="0"/>
      <w:marTop w:val="0"/>
      <w:marBottom w:val="0"/>
      <w:divBdr>
        <w:top w:val="none" w:sz="0" w:space="0" w:color="auto"/>
        <w:left w:val="none" w:sz="0" w:space="0" w:color="auto"/>
        <w:bottom w:val="none" w:sz="0" w:space="0" w:color="auto"/>
        <w:right w:val="none" w:sz="0" w:space="0" w:color="auto"/>
      </w:divBdr>
    </w:div>
    <w:div w:id="1144275457">
      <w:bodyDiv w:val="1"/>
      <w:marLeft w:val="0"/>
      <w:marRight w:val="0"/>
      <w:marTop w:val="0"/>
      <w:marBottom w:val="0"/>
      <w:divBdr>
        <w:top w:val="none" w:sz="0" w:space="0" w:color="auto"/>
        <w:left w:val="none" w:sz="0" w:space="0" w:color="auto"/>
        <w:bottom w:val="none" w:sz="0" w:space="0" w:color="auto"/>
        <w:right w:val="none" w:sz="0" w:space="0" w:color="auto"/>
      </w:divBdr>
      <w:divsChild>
        <w:div w:id="470563062">
          <w:marLeft w:val="0"/>
          <w:marRight w:val="0"/>
          <w:marTop w:val="0"/>
          <w:marBottom w:val="0"/>
          <w:divBdr>
            <w:top w:val="none" w:sz="0" w:space="0" w:color="auto"/>
            <w:left w:val="none" w:sz="0" w:space="0" w:color="auto"/>
            <w:bottom w:val="none" w:sz="0" w:space="0" w:color="auto"/>
            <w:right w:val="none" w:sz="0" w:space="0" w:color="auto"/>
          </w:divBdr>
          <w:divsChild>
            <w:div w:id="111995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58297">
      <w:bodyDiv w:val="1"/>
      <w:marLeft w:val="0"/>
      <w:marRight w:val="0"/>
      <w:marTop w:val="0"/>
      <w:marBottom w:val="0"/>
      <w:divBdr>
        <w:top w:val="none" w:sz="0" w:space="0" w:color="auto"/>
        <w:left w:val="none" w:sz="0" w:space="0" w:color="auto"/>
        <w:bottom w:val="none" w:sz="0" w:space="0" w:color="auto"/>
        <w:right w:val="none" w:sz="0" w:space="0" w:color="auto"/>
      </w:divBdr>
    </w:div>
    <w:div w:id="1203709762">
      <w:bodyDiv w:val="1"/>
      <w:marLeft w:val="0"/>
      <w:marRight w:val="0"/>
      <w:marTop w:val="0"/>
      <w:marBottom w:val="0"/>
      <w:divBdr>
        <w:top w:val="none" w:sz="0" w:space="0" w:color="auto"/>
        <w:left w:val="none" w:sz="0" w:space="0" w:color="auto"/>
        <w:bottom w:val="none" w:sz="0" w:space="0" w:color="auto"/>
        <w:right w:val="none" w:sz="0" w:space="0" w:color="auto"/>
      </w:divBdr>
    </w:div>
    <w:div w:id="1207716031">
      <w:bodyDiv w:val="1"/>
      <w:marLeft w:val="0"/>
      <w:marRight w:val="0"/>
      <w:marTop w:val="0"/>
      <w:marBottom w:val="0"/>
      <w:divBdr>
        <w:top w:val="none" w:sz="0" w:space="0" w:color="auto"/>
        <w:left w:val="none" w:sz="0" w:space="0" w:color="auto"/>
        <w:bottom w:val="none" w:sz="0" w:space="0" w:color="auto"/>
        <w:right w:val="none" w:sz="0" w:space="0" w:color="auto"/>
      </w:divBdr>
    </w:div>
    <w:div w:id="1224292983">
      <w:bodyDiv w:val="1"/>
      <w:marLeft w:val="0"/>
      <w:marRight w:val="0"/>
      <w:marTop w:val="0"/>
      <w:marBottom w:val="0"/>
      <w:divBdr>
        <w:top w:val="none" w:sz="0" w:space="0" w:color="auto"/>
        <w:left w:val="none" w:sz="0" w:space="0" w:color="auto"/>
        <w:bottom w:val="none" w:sz="0" w:space="0" w:color="auto"/>
        <w:right w:val="none" w:sz="0" w:space="0" w:color="auto"/>
      </w:divBdr>
    </w:div>
    <w:div w:id="1236697076">
      <w:bodyDiv w:val="1"/>
      <w:marLeft w:val="0"/>
      <w:marRight w:val="0"/>
      <w:marTop w:val="0"/>
      <w:marBottom w:val="0"/>
      <w:divBdr>
        <w:top w:val="none" w:sz="0" w:space="0" w:color="auto"/>
        <w:left w:val="none" w:sz="0" w:space="0" w:color="auto"/>
        <w:bottom w:val="none" w:sz="0" w:space="0" w:color="auto"/>
        <w:right w:val="none" w:sz="0" w:space="0" w:color="auto"/>
      </w:divBdr>
    </w:div>
    <w:div w:id="1243025438">
      <w:bodyDiv w:val="1"/>
      <w:marLeft w:val="0"/>
      <w:marRight w:val="0"/>
      <w:marTop w:val="0"/>
      <w:marBottom w:val="0"/>
      <w:divBdr>
        <w:top w:val="none" w:sz="0" w:space="0" w:color="auto"/>
        <w:left w:val="none" w:sz="0" w:space="0" w:color="auto"/>
        <w:bottom w:val="none" w:sz="0" w:space="0" w:color="auto"/>
        <w:right w:val="none" w:sz="0" w:space="0" w:color="auto"/>
      </w:divBdr>
    </w:div>
    <w:div w:id="1256091974">
      <w:bodyDiv w:val="1"/>
      <w:marLeft w:val="0"/>
      <w:marRight w:val="0"/>
      <w:marTop w:val="0"/>
      <w:marBottom w:val="0"/>
      <w:divBdr>
        <w:top w:val="none" w:sz="0" w:space="0" w:color="auto"/>
        <w:left w:val="none" w:sz="0" w:space="0" w:color="auto"/>
        <w:bottom w:val="none" w:sz="0" w:space="0" w:color="auto"/>
        <w:right w:val="none" w:sz="0" w:space="0" w:color="auto"/>
      </w:divBdr>
    </w:div>
    <w:div w:id="1269659080">
      <w:bodyDiv w:val="1"/>
      <w:marLeft w:val="0"/>
      <w:marRight w:val="0"/>
      <w:marTop w:val="0"/>
      <w:marBottom w:val="0"/>
      <w:divBdr>
        <w:top w:val="none" w:sz="0" w:space="0" w:color="auto"/>
        <w:left w:val="none" w:sz="0" w:space="0" w:color="auto"/>
        <w:bottom w:val="none" w:sz="0" w:space="0" w:color="auto"/>
        <w:right w:val="none" w:sz="0" w:space="0" w:color="auto"/>
      </w:divBdr>
    </w:div>
    <w:div w:id="1287465045">
      <w:bodyDiv w:val="1"/>
      <w:marLeft w:val="0"/>
      <w:marRight w:val="0"/>
      <w:marTop w:val="0"/>
      <w:marBottom w:val="0"/>
      <w:divBdr>
        <w:top w:val="none" w:sz="0" w:space="0" w:color="auto"/>
        <w:left w:val="none" w:sz="0" w:space="0" w:color="auto"/>
        <w:bottom w:val="none" w:sz="0" w:space="0" w:color="auto"/>
        <w:right w:val="none" w:sz="0" w:space="0" w:color="auto"/>
      </w:divBdr>
    </w:div>
    <w:div w:id="1290432845">
      <w:bodyDiv w:val="1"/>
      <w:marLeft w:val="0"/>
      <w:marRight w:val="0"/>
      <w:marTop w:val="0"/>
      <w:marBottom w:val="0"/>
      <w:divBdr>
        <w:top w:val="none" w:sz="0" w:space="0" w:color="auto"/>
        <w:left w:val="none" w:sz="0" w:space="0" w:color="auto"/>
        <w:bottom w:val="none" w:sz="0" w:space="0" w:color="auto"/>
        <w:right w:val="none" w:sz="0" w:space="0" w:color="auto"/>
      </w:divBdr>
    </w:div>
    <w:div w:id="1311983337">
      <w:bodyDiv w:val="1"/>
      <w:marLeft w:val="0"/>
      <w:marRight w:val="0"/>
      <w:marTop w:val="0"/>
      <w:marBottom w:val="0"/>
      <w:divBdr>
        <w:top w:val="none" w:sz="0" w:space="0" w:color="auto"/>
        <w:left w:val="none" w:sz="0" w:space="0" w:color="auto"/>
        <w:bottom w:val="none" w:sz="0" w:space="0" w:color="auto"/>
        <w:right w:val="none" w:sz="0" w:space="0" w:color="auto"/>
      </w:divBdr>
    </w:div>
    <w:div w:id="1336877862">
      <w:bodyDiv w:val="1"/>
      <w:marLeft w:val="0"/>
      <w:marRight w:val="0"/>
      <w:marTop w:val="0"/>
      <w:marBottom w:val="0"/>
      <w:divBdr>
        <w:top w:val="none" w:sz="0" w:space="0" w:color="auto"/>
        <w:left w:val="none" w:sz="0" w:space="0" w:color="auto"/>
        <w:bottom w:val="none" w:sz="0" w:space="0" w:color="auto"/>
        <w:right w:val="none" w:sz="0" w:space="0" w:color="auto"/>
      </w:divBdr>
    </w:div>
    <w:div w:id="1338842895">
      <w:bodyDiv w:val="1"/>
      <w:marLeft w:val="0"/>
      <w:marRight w:val="0"/>
      <w:marTop w:val="0"/>
      <w:marBottom w:val="0"/>
      <w:divBdr>
        <w:top w:val="none" w:sz="0" w:space="0" w:color="auto"/>
        <w:left w:val="none" w:sz="0" w:space="0" w:color="auto"/>
        <w:bottom w:val="none" w:sz="0" w:space="0" w:color="auto"/>
        <w:right w:val="none" w:sz="0" w:space="0" w:color="auto"/>
      </w:divBdr>
    </w:div>
    <w:div w:id="1341396528">
      <w:bodyDiv w:val="1"/>
      <w:marLeft w:val="0"/>
      <w:marRight w:val="0"/>
      <w:marTop w:val="0"/>
      <w:marBottom w:val="0"/>
      <w:divBdr>
        <w:top w:val="none" w:sz="0" w:space="0" w:color="auto"/>
        <w:left w:val="none" w:sz="0" w:space="0" w:color="auto"/>
        <w:bottom w:val="none" w:sz="0" w:space="0" w:color="auto"/>
        <w:right w:val="none" w:sz="0" w:space="0" w:color="auto"/>
      </w:divBdr>
    </w:div>
    <w:div w:id="1350638605">
      <w:bodyDiv w:val="1"/>
      <w:marLeft w:val="0"/>
      <w:marRight w:val="0"/>
      <w:marTop w:val="0"/>
      <w:marBottom w:val="0"/>
      <w:divBdr>
        <w:top w:val="none" w:sz="0" w:space="0" w:color="auto"/>
        <w:left w:val="none" w:sz="0" w:space="0" w:color="auto"/>
        <w:bottom w:val="none" w:sz="0" w:space="0" w:color="auto"/>
        <w:right w:val="none" w:sz="0" w:space="0" w:color="auto"/>
      </w:divBdr>
    </w:div>
    <w:div w:id="1361587805">
      <w:bodyDiv w:val="1"/>
      <w:marLeft w:val="0"/>
      <w:marRight w:val="0"/>
      <w:marTop w:val="0"/>
      <w:marBottom w:val="0"/>
      <w:divBdr>
        <w:top w:val="none" w:sz="0" w:space="0" w:color="auto"/>
        <w:left w:val="none" w:sz="0" w:space="0" w:color="auto"/>
        <w:bottom w:val="none" w:sz="0" w:space="0" w:color="auto"/>
        <w:right w:val="none" w:sz="0" w:space="0" w:color="auto"/>
      </w:divBdr>
    </w:div>
    <w:div w:id="1380085294">
      <w:bodyDiv w:val="1"/>
      <w:marLeft w:val="0"/>
      <w:marRight w:val="0"/>
      <w:marTop w:val="0"/>
      <w:marBottom w:val="0"/>
      <w:divBdr>
        <w:top w:val="none" w:sz="0" w:space="0" w:color="auto"/>
        <w:left w:val="none" w:sz="0" w:space="0" w:color="auto"/>
        <w:bottom w:val="none" w:sz="0" w:space="0" w:color="auto"/>
        <w:right w:val="none" w:sz="0" w:space="0" w:color="auto"/>
      </w:divBdr>
    </w:div>
    <w:div w:id="1416319353">
      <w:bodyDiv w:val="1"/>
      <w:marLeft w:val="0"/>
      <w:marRight w:val="0"/>
      <w:marTop w:val="0"/>
      <w:marBottom w:val="0"/>
      <w:divBdr>
        <w:top w:val="none" w:sz="0" w:space="0" w:color="auto"/>
        <w:left w:val="none" w:sz="0" w:space="0" w:color="auto"/>
        <w:bottom w:val="none" w:sz="0" w:space="0" w:color="auto"/>
        <w:right w:val="none" w:sz="0" w:space="0" w:color="auto"/>
      </w:divBdr>
    </w:div>
    <w:div w:id="1423407404">
      <w:bodyDiv w:val="1"/>
      <w:marLeft w:val="0"/>
      <w:marRight w:val="0"/>
      <w:marTop w:val="0"/>
      <w:marBottom w:val="0"/>
      <w:divBdr>
        <w:top w:val="none" w:sz="0" w:space="0" w:color="auto"/>
        <w:left w:val="none" w:sz="0" w:space="0" w:color="auto"/>
        <w:bottom w:val="none" w:sz="0" w:space="0" w:color="auto"/>
        <w:right w:val="none" w:sz="0" w:space="0" w:color="auto"/>
      </w:divBdr>
    </w:div>
    <w:div w:id="1434788951">
      <w:bodyDiv w:val="1"/>
      <w:marLeft w:val="0"/>
      <w:marRight w:val="0"/>
      <w:marTop w:val="0"/>
      <w:marBottom w:val="0"/>
      <w:divBdr>
        <w:top w:val="none" w:sz="0" w:space="0" w:color="auto"/>
        <w:left w:val="none" w:sz="0" w:space="0" w:color="auto"/>
        <w:bottom w:val="none" w:sz="0" w:space="0" w:color="auto"/>
        <w:right w:val="none" w:sz="0" w:space="0" w:color="auto"/>
      </w:divBdr>
    </w:div>
    <w:div w:id="1441143812">
      <w:bodyDiv w:val="1"/>
      <w:marLeft w:val="0"/>
      <w:marRight w:val="0"/>
      <w:marTop w:val="0"/>
      <w:marBottom w:val="0"/>
      <w:divBdr>
        <w:top w:val="none" w:sz="0" w:space="0" w:color="auto"/>
        <w:left w:val="none" w:sz="0" w:space="0" w:color="auto"/>
        <w:bottom w:val="none" w:sz="0" w:space="0" w:color="auto"/>
        <w:right w:val="none" w:sz="0" w:space="0" w:color="auto"/>
      </w:divBdr>
    </w:div>
    <w:div w:id="1474057877">
      <w:bodyDiv w:val="1"/>
      <w:marLeft w:val="0"/>
      <w:marRight w:val="0"/>
      <w:marTop w:val="0"/>
      <w:marBottom w:val="0"/>
      <w:divBdr>
        <w:top w:val="none" w:sz="0" w:space="0" w:color="auto"/>
        <w:left w:val="none" w:sz="0" w:space="0" w:color="auto"/>
        <w:bottom w:val="none" w:sz="0" w:space="0" w:color="auto"/>
        <w:right w:val="none" w:sz="0" w:space="0" w:color="auto"/>
      </w:divBdr>
    </w:div>
    <w:div w:id="1483892398">
      <w:bodyDiv w:val="1"/>
      <w:marLeft w:val="0"/>
      <w:marRight w:val="0"/>
      <w:marTop w:val="0"/>
      <w:marBottom w:val="0"/>
      <w:divBdr>
        <w:top w:val="none" w:sz="0" w:space="0" w:color="auto"/>
        <w:left w:val="none" w:sz="0" w:space="0" w:color="auto"/>
        <w:bottom w:val="none" w:sz="0" w:space="0" w:color="auto"/>
        <w:right w:val="none" w:sz="0" w:space="0" w:color="auto"/>
      </w:divBdr>
    </w:div>
    <w:div w:id="1497837721">
      <w:bodyDiv w:val="1"/>
      <w:marLeft w:val="0"/>
      <w:marRight w:val="0"/>
      <w:marTop w:val="0"/>
      <w:marBottom w:val="0"/>
      <w:divBdr>
        <w:top w:val="none" w:sz="0" w:space="0" w:color="auto"/>
        <w:left w:val="none" w:sz="0" w:space="0" w:color="auto"/>
        <w:bottom w:val="none" w:sz="0" w:space="0" w:color="auto"/>
        <w:right w:val="none" w:sz="0" w:space="0" w:color="auto"/>
      </w:divBdr>
    </w:div>
    <w:div w:id="1501115736">
      <w:bodyDiv w:val="1"/>
      <w:marLeft w:val="0"/>
      <w:marRight w:val="0"/>
      <w:marTop w:val="0"/>
      <w:marBottom w:val="0"/>
      <w:divBdr>
        <w:top w:val="none" w:sz="0" w:space="0" w:color="auto"/>
        <w:left w:val="none" w:sz="0" w:space="0" w:color="auto"/>
        <w:bottom w:val="none" w:sz="0" w:space="0" w:color="auto"/>
        <w:right w:val="none" w:sz="0" w:space="0" w:color="auto"/>
      </w:divBdr>
    </w:div>
    <w:div w:id="1501577563">
      <w:bodyDiv w:val="1"/>
      <w:marLeft w:val="0"/>
      <w:marRight w:val="0"/>
      <w:marTop w:val="0"/>
      <w:marBottom w:val="0"/>
      <w:divBdr>
        <w:top w:val="none" w:sz="0" w:space="0" w:color="auto"/>
        <w:left w:val="none" w:sz="0" w:space="0" w:color="auto"/>
        <w:bottom w:val="none" w:sz="0" w:space="0" w:color="auto"/>
        <w:right w:val="none" w:sz="0" w:space="0" w:color="auto"/>
      </w:divBdr>
    </w:div>
    <w:div w:id="1504586761">
      <w:bodyDiv w:val="1"/>
      <w:marLeft w:val="0"/>
      <w:marRight w:val="0"/>
      <w:marTop w:val="0"/>
      <w:marBottom w:val="0"/>
      <w:divBdr>
        <w:top w:val="none" w:sz="0" w:space="0" w:color="auto"/>
        <w:left w:val="none" w:sz="0" w:space="0" w:color="auto"/>
        <w:bottom w:val="none" w:sz="0" w:space="0" w:color="auto"/>
        <w:right w:val="none" w:sz="0" w:space="0" w:color="auto"/>
      </w:divBdr>
    </w:div>
    <w:div w:id="1518731842">
      <w:bodyDiv w:val="1"/>
      <w:marLeft w:val="0"/>
      <w:marRight w:val="0"/>
      <w:marTop w:val="0"/>
      <w:marBottom w:val="0"/>
      <w:divBdr>
        <w:top w:val="none" w:sz="0" w:space="0" w:color="auto"/>
        <w:left w:val="none" w:sz="0" w:space="0" w:color="auto"/>
        <w:bottom w:val="none" w:sz="0" w:space="0" w:color="auto"/>
        <w:right w:val="none" w:sz="0" w:space="0" w:color="auto"/>
      </w:divBdr>
    </w:div>
    <w:div w:id="1531067112">
      <w:bodyDiv w:val="1"/>
      <w:marLeft w:val="0"/>
      <w:marRight w:val="0"/>
      <w:marTop w:val="0"/>
      <w:marBottom w:val="0"/>
      <w:divBdr>
        <w:top w:val="none" w:sz="0" w:space="0" w:color="auto"/>
        <w:left w:val="none" w:sz="0" w:space="0" w:color="auto"/>
        <w:bottom w:val="none" w:sz="0" w:space="0" w:color="auto"/>
        <w:right w:val="none" w:sz="0" w:space="0" w:color="auto"/>
      </w:divBdr>
    </w:div>
    <w:div w:id="1535462769">
      <w:bodyDiv w:val="1"/>
      <w:marLeft w:val="0"/>
      <w:marRight w:val="0"/>
      <w:marTop w:val="0"/>
      <w:marBottom w:val="0"/>
      <w:divBdr>
        <w:top w:val="none" w:sz="0" w:space="0" w:color="auto"/>
        <w:left w:val="none" w:sz="0" w:space="0" w:color="auto"/>
        <w:bottom w:val="none" w:sz="0" w:space="0" w:color="auto"/>
        <w:right w:val="none" w:sz="0" w:space="0" w:color="auto"/>
      </w:divBdr>
    </w:div>
    <w:div w:id="1539858999">
      <w:bodyDiv w:val="1"/>
      <w:marLeft w:val="0"/>
      <w:marRight w:val="0"/>
      <w:marTop w:val="0"/>
      <w:marBottom w:val="0"/>
      <w:divBdr>
        <w:top w:val="none" w:sz="0" w:space="0" w:color="auto"/>
        <w:left w:val="none" w:sz="0" w:space="0" w:color="auto"/>
        <w:bottom w:val="none" w:sz="0" w:space="0" w:color="auto"/>
        <w:right w:val="none" w:sz="0" w:space="0" w:color="auto"/>
      </w:divBdr>
    </w:div>
    <w:div w:id="1545633557">
      <w:bodyDiv w:val="1"/>
      <w:marLeft w:val="0"/>
      <w:marRight w:val="0"/>
      <w:marTop w:val="0"/>
      <w:marBottom w:val="0"/>
      <w:divBdr>
        <w:top w:val="none" w:sz="0" w:space="0" w:color="auto"/>
        <w:left w:val="none" w:sz="0" w:space="0" w:color="auto"/>
        <w:bottom w:val="none" w:sz="0" w:space="0" w:color="auto"/>
        <w:right w:val="none" w:sz="0" w:space="0" w:color="auto"/>
      </w:divBdr>
    </w:div>
    <w:div w:id="1559316515">
      <w:bodyDiv w:val="1"/>
      <w:marLeft w:val="0"/>
      <w:marRight w:val="0"/>
      <w:marTop w:val="0"/>
      <w:marBottom w:val="0"/>
      <w:divBdr>
        <w:top w:val="none" w:sz="0" w:space="0" w:color="auto"/>
        <w:left w:val="none" w:sz="0" w:space="0" w:color="auto"/>
        <w:bottom w:val="none" w:sz="0" w:space="0" w:color="auto"/>
        <w:right w:val="none" w:sz="0" w:space="0" w:color="auto"/>
      </w:divBdr>
    </w:div>
    <w:div w:id="1563364529">
      <w:bodyDiv w:val="1"/>
      <w:marLeft w:val="0"/>
      <w:marRight w:val="0"/>
      <w:marTop w:val="0"/>
      <w:marBottom w:val="0"/>
      <w:divBdr>
        <w:top w:val="none" w:sz="0" w:space="0" w:color="auto"/>
        <w:left w:val="none" w:sz="0" w:space="0" w:color="auto"/>
        <w:bottom w:val="none" w:sz="0" w:space="0" w:color="auto"/>
        <w:right w:val="none" w:sz="0" w:space="0" w:color="auto"/>
      </w:divBdr>
    </w:div>
    <w:div w:id="1571696612">
      <w:bodyDiv w:val="1"/>
      <w:marLeft w:val="0"/>
      <w:marRight w:val="0"/>
      <w:marTop w:val="0"/>
      <w:marBottom w:val="0"/>
      <w:divBdr>
        <w:top w:val="none" w:sz="0" w:space="0" w:color="auto"/>
        <w:left w:val="none" w:sz="0" w:space="0" w:color="auto"/>
        <w:bottom w:val="none" w:sz="0" w:space="0" w:color="auto"/>
        <w:right w:val="none" w:sz="0" w:space="0" w:color="auto"/>
      </w:divBdr>
      <w:divsChild>
        <w:div w:id="1737974113">
          <w:marLeft w:val="0"/>
          <w:marRight w:val="0"/>
          <w:marTop w:val="0"/>
          <w:marBottom w:val="0"/>
          <w:divBdr>
            <w:top w:val="none" w:sz="0" w:space="0" w:color="auto"/>
            <w:left w:val="none" w:sz="0" w:space="0" w:color="auto"/>
            <w:bottom w:val="none" w:sz="0" w:space="0" w:color="auto"/>
            <w:right w:val="none" w:sz="0" w:space="0" w:color="auto"/>
          </w:divBdr>
        </w:div>
      </w:divsChild>
    </w:div>
    <w:div w:id="1584071105">
      <w:bodyDiv w:val="1"/>
      <w:marLeft w:val="0"/>
      <w:marRight w:val="0"/>
      <w:marTop w:val="0"/>
      <w:marBottom w:val="0"/>
      <w:divBdr>
        <w:top w:val="none" w:sz="0" w:space="0" w:color="auto"/>
        <w:left w:val="none" w:sz="0" w:space="0" w:color="auto"/>
        <w:bottom w:val="none" w:sz="0" w:space="0" w:color="auto"/>
        <w:right w:val="none" w:sz="0" w:space="0" w:color="auto"/>
      </w:divBdr>
    </w:div>
    <w:div w:id="1589002597">
      <w:bodyDiv w:val="1"/>
      <w:marLeft w:val="0"/>
      <w:marRight w:val="0"/>
      <w:marTop w:val="0"/>
      <w:marBottom w:val="0"/>
      <w:divBdr>
        <w:top w:val="none" w:sz="0" w:space="0" w:color="auto"/>
        <w:left w:val="none" w:sz="0" w:space="0" w:color="auto"/>
        <w:bottom w:val="none" w:sz="0" w:space="0" w:color="auto"/>
        <w:right w:val="none" w:sz="0" w:space="0" w:color="auto"/>
      </w:divBdr>
    </w:div>
    <w:div w:id="1602369216">
      <w:bodyDiv w:val="1"/>
      <w:marLeft w:val="0"/>
      <w:marRight w:val="0"/>
      <w:marTop w:val="0"/>
      <w:marBottom w:val="0"/>
      <w:divBdr>
        <w:top w:val="none" w:sz="0" w:space="0" w:color="auto"/>
        <w:left w:val="none" w:sz="0" w:space="0" w:color="auto"/>
        <w:bottom w:val="none" w:sz="0" w:space="0" w:color="auto"/>
        <w:right w:val="none" w:sz="0" w:space="0" w:color="auto"/>
      </w:divBdr>
    </w:div>
    <w:div w:id="1602452529">
      <w:bodyDiv w:val="1"/>
      <w:marLeft w:val="0"/>
      <w:marRight w:val="0"/>
      <w:marTop w:val="0"/>
      <w:marBottom w:val="0"/>
      <w:divBdr>
        <w:top w:val="none" w:sz="0" w:space="0" w:color="auto"/>
        <w:left w:val="none" w:sz="0" w:space="0" w:color="auto"/>
        <w:bottom w:val="none" w:sz="0" w:space="0" w:color="auto"/>
        <w:right w:val="none" w:sz="0" w:space="0" w:color="auto"/>
      </w:divBdr>
    </w:div>
    <w:div w:id="1603613209">
      <w:bodyDiv w:val="1"/>
      <w:marLeft w:val="0"/>
      <w:marRight w:val="0"/>
      <w:marTop w:val="0"/>
      <w:marBottom w:val="0"/>
      <w:divBdr>
        <w:top w:val="none" w:sz="0" w:space="0" w:color="auto"/>
        <w:left w:val="none" w:sz="0" w:space="0" w:color="auto"/>
        <w:bottom w:val="none" w:sz="0" w:space="0" w:color="auto"/>
        <w:right w:val="none" w:sz="0" w:space="0" w:color="auto"/>
      </w:divBdr>
      <w:divsChild>
        <w:div w:id="2036996841">
          <w:marLeft w:val="0"/>
          <w:marRight w:val="0"/>
          <w:marTop w:val="0"/>
          <w:marBottom w:val="0"/>
          <w:divBdr>
            <w:top w:val="none" w:sz="0" w:space="0" w:color="auto"/>
            <w:left w:val="none" w:sz="0" w:space="0" w:color="auto"/>
            <w:bottom w:val="none" w:sz="0" w:space="0" w:color="auto"/>
            <w:right w:val="none" w:sz="0" w:space="0" w:color="auto"/>
          </w:divBdr>
          <w:divsChild>
            <w:div w:id="15005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27965">
      <w:bodyDiv w:val="1"/>
      <w:marLeft w:val="0"/>
      <w:marRight w:val="0"/>
      <w:marTop w:val="0"/>
      <w:marBottom w:val="0"/>
      <w:divBdr>
        <w:top w:val="none" w:sz="0" w:space="0" w:color="auto"/>
        <w:left w:val="none" w:sz="0" w:space="0" w:color="auto"/>
        <w:bottom w:val="none" w:sz="0" w:space="0" w:color="auto"/>
        <w:right w:val="none" w:sz="0" w:space="0" w:color="auto"/>
      </w:divBdr>
    </w:div>
    <w:div w:id="1687630100">
      <w:bodyDiv w:val="1"/>
      <w:marLeft w:val="0"/>
      <w:marRight w:val="0"/>
      <w:marTop w:val="0"/>
      <w:marBottom w:val="0"/>
      <w:divBdr>
        <w:top w:val="none" w:sz="0" w:space="0" w:color="auto"/>
        <w:left w:val="none" w:sz="0" w:space="0" w:color="auto"/>
        <w:bottom w:val="none" w:sz="0" w:space="0" w:color="auto"/>
        <w:right w:val="none" w:sz="0" w:space="0" w:color="auto"/>
      </w:divBdr>
    </w:div>
    <w:div w:id="1699742444">
      <w:bodyDiv w:val="1"/>
      <w:marLeft w:val="0"/>
      <w:marRight w:val="0"/>
      <w:marTop w:val="0"/>
      <w:marBottom w:val="0"/>
      <w:divBdr>
        <w:top w:val="none" w:sz="0" w:space="0" w:color="auto"/>
        <w:left w:val="none" w:sz="0" w:space="0" w:color="auto"/>
        <w:bottom w:val="none" w:sz="0" w:space="0" w:color="auto"/>
        <w:right w:val="none" w:sz="0" w:space="0" w:color="auto"/>
      </w:divBdr>
    </w:div>
    <w:div w:id="1726757358">
      <w:bodyDiv w:val="1"/>
      <w:marLeft w:val="0"/>
      <w:marRight w:val="0"/>
      <w:marTop w:val="0"/>
      <w:marBottom w:val="0"/>
      <w:divBdr>
        <w:top w:val="none" w:sz="0" w:space="0" w:color="auto"/>
        <w:left w:val="none" w:sz="0" w:space="0" w:color="auto"/>
        <w:bottom w:val="none" w:sz="0" w:space="0" w:color="auto"/>
        <w:right w:val="none" w:sz="0" w:space="0" w:color="auto"/>
      </w:divBdr>
    </w:div>
    <w:div w:id="1739935473">
      <w:bodyDiv w:val="1"/>
      <w:marLeft w:val="0"/>
      <w:marRight w:val="0"/>
      <w:marTop w:val="0"/>
      <w:marBottom w:val="0"/>
      <w:divBdr>
        <w:top w:val="none" w:sz="0" w:space="0" w:color="auto"/>
        <w:left w:val="none" w:sz="0" w:space="0" w:color="auto"/>
        <w:bottom w:val="none" w:sz="0" w:space="0" w:color="auto"/>
        <w:right w:val="none" w:sz="0" w:space="0" w:color="auto"/>
      </w:divBdr>
    </w:div>
    <w:div w:id="1743137177">
      <w:bodyDiv w:val="1"/>
      <w:marLeft w:val="0"/>
      <w:marRight w:val="0"/>
      <w:marTop w:val="0"/>
      <w:marBottom w:val="0"/>
      <w:divBdr>
        <w:top w:val="none" w:sz="0" w:space="0" w:color="auto"/>
        <w:left w:val="none" w:sz="0" w:space="0" w:color="auto"/>
        <w:bottom w:val="none" w:sz="0" w:space="0" w:color="auto"/>
        <w:right w:val="none" w:sz="0" w:space="0" w:color="auto"/>
      </w:divBdr>
    </w:div>
    <w:div w:id="1756390268">
      <w:bodyDiv w:val="1"/>
      <w:marLeft w:val="0"/>
      <w:marRight w:val="0"/>
      <w:marTop w:val="0"/>
      <w:marBottom w:val="0"/>
      <w:divBdr>
        <w:top w:val="none" w:sz="0" w:space="0" w:color="auto"/>
        <w:left w:val="none" w:sz="0" w:space="0" w:color="auto"/>
        <w:bottom w:val="none" w:sz="0" w:space="0" w:color="auto"/>
        <w:right w:val="none" w:sz="0" w:space="0" w:color="auto"/>
      </w:divBdr>
      <w:divsChild>
        <w:div w:id="648366314">
          <w:marLeft w:val="0"/>
          <w:marRight w:val="0"/>
          <w:marTop w:val="0"/>
          <w:marBottom w:val="0"/>
          <w:divBdr>
            <w:top w:val="none" w:sz="0" w:space="0" w:color="auto"/>
            <w:left w:val="none" w:sz="0" w:space="0" w:color="auto"/>
            <w:bottom w:val="none" w:sz="0" w:space="0" w:color="auto"/>
            <w:right w:val="none" w:sz="0" w:space="0" w:color="auto"/>
          </w:divBdr>
          <w:divsChild>
            <w:div w:id="20802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434091">
      <w:bodyDiv w:val="1"/>
      <w:marLeft w:val="0"/>
      <w:marRight w:val="0"/>
      <w:marTop w:val="0"/>
      <w:marBottom w:val="0"/>
      <w:divBdr>
        <w:top w:val="none" w:sz="0" w:space="0" w:color="auto"/>
        <w:left w:val="none" w:sz="0" w:space="0" w:color="auto"/>
        <w:bottom w:val="none" w:sz="0" w:space="0" w:color="auto"/>
        <w:right w:val="none" w:sz="0" w:space="0" w:color="auto"/>
      </w:divBdr>
    </w:div>
    <w:div w:id="1759252189">
      <w:bodyDiv w:val="1"/>
      <w:marLeft w:val="0"/>
      <w:marRight w:val="0"/>
      <w:marTop w:val="0"/>
      <w:marBottom w:val="0"/>
      <w:divBdr>
        <w:top w:val="none" w:sz="0" w:space="0" w:color="auto"/>
        <w:left w:val="none" w:sz="0" w:space="0" w:color="auto"/>
        <w:bottom w:val="none" w:sz="0" w:space="0" w:color="auto"/>
        <w:right w:val="none" w:sz="0" w:space="0" w:color="auto"/>
      </w:divBdr>
    </w:div>
    <w:div w:id="1784303901">
      <w:bodyDiv w:val="1"/>
      <w:marLeft w:val="0"/>
      <w:marRight w:val="0"/>
      <w:marTop w:val="0"/>
      <w:marBottom w:val="0"/>
      <w:divBdr>
        <w:top w:val="none" w:sz="0" w:space="0" w:color="auto"/>
        <w:left w:val="none" w:sz="0" w:space="0" w:color="auto"/>
        <w:bottom w:val="none" w:sz="0" w:space="0" w:color="auto"/>
        <w:right w:val="none" w:sz="0" w:space="0" w:color="auto"/>
      </w:divBdr>
    </w:div>
    <w:div w:id="1784766531">
      <w:bodyDiv w:val="1"/>
      <w:marLeft w:val="0"/>
      <w:marRight w:val="0"/>
      <w:marTop w:val="0"/>
      <w:marBottom w:val="0"/>
      <w:divBdr>
        <w:top w:val="none" w:sz="0" w:space="0" w:color="auto"/>
        <w:left w:val="none" w:sz="0" w:space="0" w:color="auto"/>
        <w:bottom w:val="none" w:sz="0" w:space="0" w:color="auto"/>
        <w:right w:val="none" w:sz="0" w:space="0" w:color="auto"/>
      </w:divBdr>
    </w:div>
    <w:div w:id="1794711160">
      <w:bodyDiv w:val="1"/>
      <w:marLeft w:val="0"/>
      <w:marRight w:val="0"/>
      <w:marTop w:val="0"/>
      <w:marBottom w:val="0"/>
      <w:divBdr>
        <w:top w:val="none" w:sz="0" w:space="0" w:color="auto"/>
        <w:left w:val="none" w:sz="0" w:space="0" w:color="auto"/>
        <w:bottom w:val="none" w:sz="0" w:space="0" w:color="auto"/>
        <w:right w:val="none" w:sz="0" w:space="0" w:color="auto"/>
      </w:divBdr>
    </w:div>
    <w:div w:id="1799913143">
      <w:bodyDiv w:val="1"/>
      <w:marLeft w:val="0"/>
      <w:marRight w:val="0"/>
      <w:marTop w:val="0"/>
      <w:marBottom w:val="0"/>
      <w:divBdr>
        <w:top w:val="none" w:sz="0" w:space="0" w:color="auto"/>
        <w:left w:val="none" w:sz="0" w:space="0" w:color="auto"/>
        <w:bottom w:val="none" w:sz="0" w:space="0" w:color="auto"/>
        <w:right w:val="none" w:sz="0" w:space="0" w:color="auto"/>
      </w:divBdr>
    </w:div>
    <w:div w:id="1845169860">
      <w:bodyDiv w:val="1"/>
      <w:marLeft w:val="0"/>
      <w:marRight w:val="0"/>
      <w:marTop w:val="0"/>
      <w:marBottom w:val="0"/>
      <w:divBdr>
        <w:top w:val="none" w:sz="0" w:space="0" w:color="auto"/>
        <w:left w:val="none" w:sz="0" w:space="0" w:color="auto"/>
        <w:bottom w:val="none" w:sz="0" w:space="0" w:color="auto"/>
        <w:right w:val="none" w:sz="0" w:space="0" w:color="auto"/>
      </w:divBdr>
    </w:div>
    <w:div w:id="1862819525">
      <w:bodyDiv w:val="1"/>
      <w:marLeft w:val="0"/>
      <w:marRight w:val="0"/>
      <w:marTop w:val="0"/>
      <w:marBottom w:val="0"/>
      <w:divBdr>
        <w:top w:val="none" w:sz="0" w:space="0" w:color="auto"/>
        <w:left w:val="none" w:sz="0" w:space="0" w:color="auto"/>
        <w:bottom w:val="none" w:sz="0" w:space="0" w:color="auto"/>
        <w:right w:val="none" w:sz="0" w:space="0" w:color="auto"/>
      </w:divBdr>
    </w:div>
    <w:div w:id="1866673507">
      <w:bodyDiv w:val="1"/>
      <w:marLeft w:val="0"/>
      <w:marRight w:val="0"/>
      <w:marTop w:val="0"/>
      <w:marBottom w:val="0"/>
      <w:divBdr>
        <w:top w:val="none" w:sz="0" w:space="0" w:color="auto"/>
        <w:left w:val="none" w:sz="0" w:space="0" w:color="auto"/>
        <w:bottom w:val="none" w:sz="0" w:space="0" w:color="auto"/>
        <w:right w:val="none" w:sz="0" w:space="0" w:color="auto"/>
      </w:divBdr>
    </w:div>
    <w:div w:id="1871994532">
      <w:bodyDiv w:val="1"/>
      <w:marLeft w:val="0"/>
      <w:marRight w:val="0"/>
      <w:marTop w:val="0"/>
      <w:marBottom w:val="0"/>
      <w:divBdr>
        <w:top w:val="none" w:sz="0" w:space="0" w:color="auto"/>
        <w:left w:val="none" w:sz="0" w:space="0" w:color="auto"/>
        <w:bottom w:val="none" w:sz="0" w:space="0" w:color="auto"/>
        <w:right w:val="none" w:sz="0" w:space="0" w:color="auto"/>
      </w:divBdr>
    </w:div>
    <w:div w:id="1873223040">
      <w:bodyDiv w:val="1"/>
      <w:marLeft w:val="0"/>
      <w:marRight w:val="0"/>
      <w:marTop w:val="0"/>
      <w:marBottom w:val="0"/>
      <w:divBdr>
        <w:top w:val="none" w:sz="0" w:space="0" w:color="auto"/>
        <w:left w:val="none" w:sz="0" w:space="0" w:color="auto"/>
        <w:bottom w:val="none" w:sz="0" w:space="0" w:color="auto"/>
        <w:right w:val="none" w:sz="0" w:space="0" w:color="auto"/>
      </w:divBdr>
    </w:div>
    <w:div w:id="1874802115">
      <w:bodyDiv w:val="1"/>
      <w:marLeft w:val="0"/>
      <w:marRight w:val="0"/>
      <w:marTop w:val="0"/>
      <w:marBottom w:val="0"/>
      <w:divBdr>
        <w:top w:val="none" w:sz="0" w:space="0" w:color="auto"/>
        <w:left w:val="none" w:sz="0" w:space="0" w:color="auto"/>
        <w:bottom w:val="none" w:sz="0" w:space="0" w:color="auto"/>
        <w:right w:val="none" w:sz="0" w:space="0" w:color="auto"/>
      </w:divBdr>
    </w:div>
    <w:div w:id="1875075242">
      <w:bodyDiv w:val="1"/>
      <w:marLeft w:val="0"/>
      <w:marRight w:val="0"/>
      <w:marTop w:val="0"/>
      <w:marBottom w:val="0"/>
      <w:divBdr>
        <w:top w:val="none" w:sz="0" w:space="0" w:color="auto"/>
        <w:left w:val="none" w:sz="0" w:space="0" w:color="auto"/>
        <w:bottom w:val="none" w:sz="0" w:space="0" w:color="auto"/>
        <w:right w:val="none" w:sz="0" w:space="0" w:color="auto"/>
      </w:divBdr>
    </w:div>
    <w:div w:id="1879077278">
      <w:bodyDiv w:val="1"/>
      <w:marLeft w:val="0"/>
      <w:marRight w:val="0"/>
      <w:marTop w:val="0"/>
      <w:marBottom w:val="0"/>
      <w:divBdr>
        <w:top w:val="none" w:sz="0" w:space="0" w:color="auto"/>
        <w:left w:val="none" w:sz="0" w:space="0" w:color="auto"/>
        <w:bottom w:val="none" w:sz="0" w:space="0" w:color="auto"/>
        <w:right w:val="none" w:sz="0" w:space="0" w:color="auto"/>
      </w:divBdr>
      <w:divsChild>
        <w:div w:id="1730373555">
          <w:marLeft w:val="0"/>
          <w:marRight w:val="0"/>
          <w:marTop w:val="0"/>
          <w:marBottom w:val="0"/>
          <w:divBdr>
            <w:top w:val="none" w:sz="0" w:space="0" w:color="auto"/>
            <w:left w:val="none" w:sz="0" w:space="0" w:color="auto"/>
            <w:bottom w:val="none" w:sz="0" w:space="0" w:color="auto"/>
            <w:right w:val="none" w:sz="0" w:space="0" w:color="auto"/>
          </w:divBdr>
          <w:divsChild>
            <w:div w:id="16289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5290">
      <w:bodyDiv w:val="1"/>
      <w:marLeft w:val="0"/>
      <w:marRight w:val="0"/>
      <w:marTop w:val="0"/>
      <w:marBottom w:val="0"/>
      <w:divBdr>
        <w:top w:val="none" w:sz="0" w:space="0" w:color="auto"/>
        <w:left w:val="none" w:sz="0" w:space="0" w:color="auto"/>
        <w:bottom w:val="none" w:sz="0" w:space="0" w:color="auto"/>
        <w:right w:val="none" w:sz="0" w:space="0" w:color="auto"/>
      </w:divBdr>
    </w:div>
    <w:div w:id="1914003553">
      <w:bodyDiv w:val="1"/>
      <w:marLeft w:val="0"/>
      <w:marRight w:val="0"/>
      <w:marTop w:val="0"/>
      <w:marBottom w:val="0"/>
      <w:divBdr>
        <w:top w:val="none" w:sz="0" w:space="0" w:color="auto"/>
        <w:left w:val="none" w:sz="0" w:space="0" w:color="auto"/>
        <w:bottom w:val="none" w:sz="0" w:space="0" w:color="auto"/>
        <w:right w:val="none" w:sz="0" w:space="0" w:color="auto"/>
      </w:divBdr>
    </w:div>
    <w:div w:id="1926331479">
      <w:bodyDiv w:val="1"/>
      <w:marLeft w:val="0"/>
      <w:marRight w:val="0"/>
      <w:marTop w:val="0"/>
      <w:marBottom w:val="0"/>
      <w:divBdr>
        <w:top w:val="none" w:sz="0" w:space="0" w:color="auto"/>
        <w:left w:val="none" w:sz="0" w:space="0" w:color="auto"/>
        <w:bottom w:val="none" w:sz="0" w:space="0" w:color="auto"/>
        <w:right w:val="none" w:sz="0" w:space="0" w:color="auto"/>
      </w:divBdr>
    </w:div>
    <w:div w:id="1955017414">
      <w:bodyDiv w:val="1"/>
      <w:marLeft w:val="0"/>
      <w:marRight w:val="0"/>
      <w:marTop w:val="0"/>
      <w:marBottom w:val="0"/>
      <w:divBdr>
        <w:top w:val="none" w:sz="0" w:space="0" w:color="auto"/>
        <w:left w:val="none" w:sz="0" w:space="0" w:color="auto"/>
        <w:bottom w:val="none" w:sz="0" w:space="0" w:color="auto"/>
        <w:right w:val="none" w:sz="0" w:space="0" w:color="auto"/>
      </w:divBdr>
    </w:div>
    <w:div w:id="1963531333">
      <w:bodyDiv w:val="1"/>
      <w:marLeft w:val="0"/>
      <w:marRight w:val="0"/>
      <w:marTop w:val="0"/>
      <w:marBottom w:val="0"/>
      <w:divBdr>
        <w:top w:val="none" w:sz="0" w:space="0" w:color="auto"/>
        <w:left w:val="none" w:sz="0" w:space="0" w:color="auto"/>
        <w:bottom w:val="none" w:sz="0" w:space="0" w:color="auto"/>
        <w:right w:val="none" w:sz="0" w:space="0" w:color="auto"/>
      </w:divBdr>
    </w:div>
    <w:div w:id="1974366746">
      <w:bodyDiv w:val="1"/>
      <w:marLeft w:val="0"/>
      <w:marRight w:val="0"/>
      <w:marTop w:val="0"/>
      <w:marBottom w:val="0"/>
      <w:divBdr>
        <w:top w:val="none" w:sz="0" w:space="0" w:color="auto"/>
        <w:left w:val="none" w:sz="0" w:space="0" w:color="auto"/>
        <w:bottom w:val="none" w:sz="0" w:space="0" w:color="auto"/>
        <w:right w:val="none" w:sz="0" w:space="0" w:color="auto"/>
      </w:divBdr>
    </w:div>
    <w:div w:id="1975870483">
      <w:bodyDiv w:val="1"/>
      <w:marLeft w:val="0"/>
      <w:marRight w:val="0"/>
      <w:marTop w:val="0"/>
      <w:marBottom w:val="0"/>
      <w:divBdr>
        <w:top w:val="none" w:sz="0" w:space="0" w:color="auto"/>
        <w:left w:val="none" w:sz="0" w:space="0" w:color="auto"/>
        <w:bottom w:val="none" w:sz="0" w:space="0" w:color="auto"/>
        <w:right w:val="none" w:sz="0" w:space="0" w:color="auto"/>
      </w:divBdr>
      <w:divsChild>
        <w:div w:id="949777369">
          <w:marLeft w:val="0"/>
          <w:marRight w:val="0"/>
          <w:marTop w:val="0"/>
          <w:marBottom w:val="0"/>
          <w:divBdr>
            <w:top w:val="none" w:sz="0" w:space="0" w:color="auto"/>
            <w:left w:val="none" w:sz="0" w:space="0" w:color="auto"/>
            <w:bottom w:val="none" w:sz="0" w:space="0" w:color="auto"/>
            <w:right w:val="none" w:sz="0" w:space="0" w:color="auto"/>
          </w:divBdr>
        </w:div>
      </w:divsChild>
    </w:div>
    <w:div w:id="1982491464">
      <w:bodyDiv w:val="1"/>
      <w:marLeft w:val="0"/>
      <w:marRight w:val="0"/>
      <w:marTop w:val="0"/>
      <w:marBottom w:val="0"/>
      <w:divBdr>
        <w:top w:val="none" w:sz="0" w:space="0" w:color="auto"/>
        <w:left w:val="none" w:sz="0" w:space="0" w:color="auto"/>
        <w:bottom w:val="none" w:sz="0" w:space="0" w:color="auto"/>
        <w:right w:val="none" w:sz="0" w:space="0" w:color="auto"/>
      </w:divBdr>
      <w:divsChild>
        <w:div w:id="732583481">
          <w:marLeft w:val="0"/>
          <w:marRight w:val="0"/>
          <w:marTop w:val="0"/>
          <w:marBottom w:val="0"/>
          <w:divBdr>
            <w:top w:val="none" w:sz="0" w:space="0" w:color="auto"/>
            <w:left w:val="none" w:sz="0" w:space="0" w:color="auto"/>
            <w:bottom w:val="none" w:sz="0" w:space="0" w:color="auto"/>
            <w:right w:val="none" w:sz="0" w:space="0" w:color="auto"/>
          </w:divBdr>
          <w:divsChild>
            <w:div w:id="409354873">
              <w:marLeft w:val="0"/>
              <w:marRight w:val="0"/>
              <w:marTop w:val="0"/>
              <w:marBottom w:val="0"/>
              <w:divBdr>
                <w:top w:val="none" w:sz="0" w:space="0" w:color="auto"/>
                <w:left w:val="none" w:sz="0" w:space="0" w:color="auto"/>
                <w:bottom w:val="none" w:sz="0" w:space="0" w:color="auto"/>
                <w:right w:val="none" w:sz="0" w:space="0" w:color="auto"/>
              </w:divBdr>
              <w:divsChild>
                <w:div w:id="747434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89168286">
      <w:bodyDiv w:val="1"/>
      <w:marLeft w:val="0"/>
      <w:marRight w:val="0"/>
      <w:marTop w:val="0"/>
      <w:marBottom w:val="0"/>
      <w:divBdr>
        <w:top w:val="none" w:sz="0" w:space="0" w:color="auto"/>
        <w:left w:val="none" w:sz="0" w:space="0" w:color="auto"/>
        <w:bottom w:val="none" w:sz="0" w:space="0" w:color="auto"/>
        <w:right w:val="none" w:sz="0" w:space="0" w:color="auto"/>
      </w:divBdr>
    </w:div>
    <w:div w:id="2001342716">
      <w:bodyDiv w:val="1"/>
      <w:marLeft w:val="0"/>
      <w:marRight w:val="0"/>
      <w:marTop w:val="0"/>
      <w:marBottom w:val="0"/>
      <w:divBdr>
        <w:top w:val="none" w:sz="0" w:space="0" w:color="auto"/>
        <w:left w:val="none" w:sz="0" w:space="0" w:color="auto"/>
        <w:bottom w:val="none" w:sz="0" w:space="0" w:color="auto"/>
        <w:right w:val="none" w:sz="0" w:space="0" w:color="auto"/>
      </w:divBdr>
    </w:div>
    <w:div w:id="2007242242">
      <w:bodyDiv w:val="1"/>
      <w:marLeft w:val="0"/>
      <w:marRight w:val="0"/>
      <w:marTop w:val="0"/>
      <w:marBottom w:val="0"/>
      <w:divBdr>
        <w:top w:val="none" w:sz="0" w:space="0" w:color="auto"/>
        <w:left w:val="none" w:sz="0" w:space="0" w:color="auto"/>
        <w:bottom w:val="none" w:sz="0" w:space="0" w:color="auto"/>
        <w:right w:val="none" w:sz="0" w:space="0" w:color="auto"/>
      </w:divBdr>
    </w:div>
    <w:div w:id="2018728125">
      <w:bodyDiv w:val="1"/>
      <w:marLeft w:val="0"/>
      <w:marRight w:val="0"/>
      <w:marTop w:val="0"/>
      <w:marBottom w:val="0"/>
      <w:divBdr>
        <w:top w:val="none" w:sz="0" w:space="0" w:color="auto"/>
        <w:left w:val="none" w:sz="0" w:space="0" w:color="auto"/>
        <w:bottom w:val="none" w:sz="0" w:space="0" w:color="auto"/>
        <w:right w:val="none" w:sz="0" w:space="0" w:color="auto"/>
      </w:divBdr>
    </w:div>
    <w:div w:id="2041974335">
      <w:bodyDiv w:val="1"/>
      <w:marLeft w:val="0"/>
      <w:marRight w:val="0"/>
      <w:marTop w:val="0"/>
      <w:marBottom w:val="0"/>
      <w:divBdr>
        <w:top w:val="none" w:sz="0" w:space="0" w:color="auto"/>
        <w:left w:val="none" w:sz="0" w:space="0" w:color="auto"/>
        <w:bottom w:val="none" w:sz="0" w:space="0" w:color="auto"/>
        <w:right w:val="none" w:sz="0" w:space="0" w:color="auto"/>
      </w:divBdr>
    </w:div>
    <w:div w:id="2048794758">
      <w:bodyDiv w:val="1"/>
      <w:marLeft w:val="0"/>
      <w:marRight w:val="0"/>
      <w:marTop w:val="0"/>
      <w:marBottom w:val="0"/>
      <w:divBdr>
        <w:top w:val="none" w:sz="0" w:space="0" w:color="auto"/>
        <w:left w:val="none" w:sz="0" w:space="0" w:color="auto"/>
        <w:bottom w:val="none" w:sz="0" w:space="0" w:color="auto"/>
        <w:right w:val="none" w:sz="0" w:space="0" w:color="auto"/>
      </w:divBdr>
    </w:div>
    <w:div w:id="2053459405">
      <w:bodyDiv w:val="1"/>
      <w:marLeft w:val="0"/>
      <w:marRight w:val="0"/>
      <w:marTop w:val="0"/>
      <w:marBottom w:val="0"/>
      <w:divBdr>
        <w:top w:val="none" w:sz="0" w:space="0" w:color="auto"/>
        <w:left w:val="none" w:sz="0" w:space="0" w:color="auto"/>
        <w:bottom w:val="none" w:sz="0" w:space="0" w:color="auto"/>
        <w:right w:val="none" w:sz="0" w:space="0" w:color="auto"/>
      </w:divBdr>
    </w:div>
    <w:div w:id="2054455054">
      <w:bodyDiv w:val="1"/>
      <w:marLeft w:val="0"/>
      <w:marRight w:val="0"/>
      <w:marTop w:val="0"/>
      <w:marBottom w:val="0"/>
      <w:divBdr>
        <w:top w:val="none" w:sz="0" w:space="0" w:color="auto"/>
        <w:left w:val="none" w:sz="0" w:space="0" w:color="auto"/>
        <w:bottom w:val="none" w:sz="0" w:space="0" w:color="auto"/>
        <w:right w:val="none" w:sz="0" w:space="0" w:color="auto"/>
      </w:divBdr>
      <w:divsChild>
        <w:div w:id="1510950823">
          <w:marLeft w:val="0"/>
          <w:marRight w:val="0"/>
          <w:marTop w:val="0"/>
          <w:marBottom w:val="0"/>
          <w:divBdr>
            <w:top w:val="none" w:sz="0" w:space="0" w:color="auto"/>
            <w:left w:val="none" w:sz="0" w:space="0" w:color="auto"/>
            <w:bottom w:val="none" w:sz="0" w:space="0" w:color="auto"/>
            <w:right w:val="none" w:sz="0" w:space="0" w:color="auto"/>
          </w:divBdr>
        </w:div>
      </w:divsChild>
    </w:div>
    <w:div w:id="2055419419">
      <w:bodyDiv w:val="1"/>
      <w:marLeft w:val="0"/>
      <w:marRight w:val="0"/>
      <w:marTop w:val="0"/>
      <w:marBottom w:val="0"/>
      <w:divBdr>
        <w:top w:val="none" w:sz="0" w:space="0" w:color="auto"/>
        <w:left w:val="none" w:sz="0" w:space="0" w:color="auto"/>
        <w:bottom w:val="none" w:sz="0" w:space="0" w:color="auto"/>
        <w:right w:val="none" w:sz="0" w:space="0" w:color="auto"/>
      </w:divBdr>
    </w:div>
    <w:div w:id="2073888294">
      <w:bodyDiv w:val="1"/>
      <w:marLeft w:val="0"/>
      <w:marRight w:val="0"/>
      <w:marTop w:val="0"/>
      <w:marBottom w:val="0"/>
      <w:divBdr>
        <w:top w:val="none" w:sz="0" w:space="0" w:color="auto"/>
        <w:left w:val="none" w:sz="0" w:space="0" w:color="auto"/>
        <w:bottom w:val="none" w:sz="0" w:space="0" w:color="auto"/>
        <w:right w:val="none" w:sz="0" w:space="0" w:color="auto"/>
      </w:divBdr>
    </w:div>
    <w:div w:id="2094547676">
      <w:bodyDiv w:val="1"/>
      <w:marLeft w:val="0"/>
      <w:marRight w:val="0"/>
      <w:marTop w:val="0"/>
      <w:marBottom w:val="0"/>
      <w:divBdr>
        <w:top w:val="none" w:sz="0" w:space="0" w:color="auto"/>
        <w:left w:val="none" w:sz="0" w:space="0" w:color="auto"/>
        <w:bottom w:val="none" w:sz="0" w:space="0" w:color="auto"/>
        <w:right w:val="none" w:sz="0" w:space="0" w:color="auto"/>
      </w:divBdr>
    </w:div>
    <w:div w:id="2104110796">
      <w:bodyDiv w:val="1"/>
      <w:marLeft w:val="0"/>
      <w:marRight w:val="0"/>
      <w:marTop w:val="0"/>
      <w:marBottom w:val="0"/>
      <w:divBdr>
        <w:top w:val="none" w:sz="0" w:space="0" w:color="auto"/>
        <w:left w:val="none" w:sz="0" w:space="0" w:color="auto"/>
        <w:bottom w:val="none" w:sz="0" w:space="0" w:color="auto"/>
        <w:right w:val="none" w:sz="0" w:space="0" w:color="auto"/>
      </w:divBdr>
    </w:div>
    <w:div w:id="2106997497">
      <w:bodyDiv w:val="1"/>
      <w:marLeft w:val="0"/>
      <w:marRight w:val="0"/>
      <w:marTop w:val="0"/>
      <w:marBottom w:val="0"/>
      <w:divBdr>
        <w:top w:val="none" w:sz="0" w:space="0" w:color="auto"/>
        <w:left w:val="none" w:sz="0" w:space="0" w:color="auto"/>
        <w:bottom w:val="none" w:sz="0" w:space="0" w:color="auto"/>
        <w:right w:val="none" w:sz="0" w:space="0" w:color="auto"/>
      </w:divBdr>
    </w:div>
    <w:div w:id="2108841318">
      <w:bodyDiv w:val="1"/>
      <w:marLeft w:val="0"/>
      <w:marRight w:val="0"/>
      <w:marTop w:val="0"/>
      <w:marBottom w:val="0"/>
      <w:divBdr>
        <w:top w:val="none" w:sz="0" w:space="0" w:color="auto"/>
        <w:left w:val="none" w:sz="0" w:space="0" w:color="auto"/>
        <w:bottom w:val="none" w:sz="0" w:space="0" w:color="auto"/>
        <w:right w:val="none" w:sz="0" w:space="0" w:color="auto"/>
      </w:divBdr>
      <w:divsChild>
        <w:div w:id="666058166">
          <w:marLeft w:val="0"/>
          <w:marRight w:val="0"/>
          <w:marTop w:val="0"/>
          <w:marBottom w:val="0"/>
          <w:divBdr>
            <w:top w:val="none" w:sz="0" w:space="0" w:color="auto"/>
            <w:left w:val="none" w:sz="0" w:space="0" w:color="auto"/>
            <w:bottom w:val="none" w:sz="0" w:space="0" w:color="auto"/>
            <w:right w:val="none" w:sz="0" w:space="0" w:color="auto"/>
          </w:divBdr>
          <w:divsChild>
            <w:div w:id="1774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09753">
      <w:bodyDiv w:val="1"/>
      <w:marLeft w:val="0"/>
      <w:marRight w:val="0"/>
      <w:marTop w:val="0"/>
      <w:marBottom w:val="0"/>
      <w:divBdr>
        <w:top w:val="none" w:sz="0" w:space="0" w:color="auto"/>
        <w:left w:val="none" w:sz="0" w:space="0" w:color="auto"/>
        <w:bottom w:val="none" w:sz="0" w:space="0" w:color="auto"/>
        <w:right w:val="none" w:sz="0" w:space="0" w:color="auto"/>
      </w:divBdr>
    </w:div>
    <w:div w:id="2110739233">
      <w:bodyDiv w:val="1"/>
      <w:marLeft w:val="0"/>
      <w:marRight w:val="0"/>
      <w:marTop w:val="0"/>
      <w:marBottom w:val="0"/>
      <w:divBdr>
        <w:top w:val="none" w:sz="0" w:space="0" w:color="auto"/>
        <w:left w:val="none" w:sz="0" w:space="0" w:color="auto"/>
        <w:bottom w:val="none" w:sz="0" w:space="0" w:color="auto"/>
        <w:right w:val="none" w:sz="0" w:space="0" w:color="auto"/>
      </w:divBdr>
      <w:divsChild>
        <w:div w:id="1333219006">
          <w:marLeft w:val="0"/>
          <w:marRight w:val="0"/>
          <w:marTop w:val="0"/>
          <w:marBottom w:val="0"/>
          <w:divBdr>
            <w:top w:val="none" w:sz="0" w:space="0" w:color="auto"/>
            <w:left w:val="none" w:sz="0" w:space="0" w:color="auto"/>
            <w:bottom w:val="none" w:sz="0" w:space="0" w:color="auto"/>
            <w:right w:val="none" w:sz="0" w:space="0" w:color="auto"/>
          </w:divBdr>
          <w:divsChild>
            <w:div w:id="7491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83820">
      <w:bodyDiv w:val="1"/>
      <w:marLeft w:val="0"/>
      <w:marRight w:val="0"/>
      <w:marTop w:val="0"/>
      <w:marBottom w:val="0"/>
      <w:divBdr>
        <w:top w:val="none" w:sz="0" w:space="0" w:color="auto"/>
        <w:left w:val="none" w:sz="0" w:space="0" w:color="auto"/>
        <w:bottom w:val="none" w:sz="0" w:space="0" w:color="auto"/>
        <w:right w:val="none" w:sz="0" w:space="0" w:color="auto"/>
      </w:divBdr>
    </w:div>
    <w:div w:id="2133400674">
      <w:bodyDiv w:val="1"/>
      <w:marLeft w:val="0"/>
      <w:marRight w:val="0"/>
      <w:marTop w:val="0"/>
      <w:marBottom w:val="0"/>
      <w:divBdr>
        <w:top w:val="none" w:sz="0" w:space="0" w:color="auto"/>
        <w:left w:val="none" w:sz="0" w:space="0" w:color="auto"/>
        <w:bottom w:val="none" w:sz="0" w:space="0" w:color="auto"/>
        <w:right w:val="none" w:sz="0" w:space="0" w:color="auto"/>
      </w:divBdr>
      <w:divsChild>
        <w:div w:id="1634402484">
          <w:marLeft w:val="0"/>
          <w:marRight w:val="0"/>
          <w:marTop w:val="0"/>
          <w:marBottom w:val="0"/>
          <w:divBdr>
            <w:top w:val="none" w:sz="0" w:space="0" w:color="auto"/>
            <w:left w:val="none" w:sz="0" w:space="0" w:color="auto"/>
            <w:bottom w:val="none" w:sz="0" w:space="0" w:color="auto"/>
            <w:right w:val="none" w:sz="0" w:space="0" w:color="auto"/>
          </w:divBdr>
          <w:divsChild>
            <w:div w:id="9394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4230">
      <w:bodyDiv w:val="1"/>
      <w:marLeft w:val="0"/>
      <w:marRight w:val="0"/>
      <w:marTop w:val="0"/>
      <w:marBottom w:val="0"/>
      <w:divBdr>
        <w:top w:val="none" w:sz="0" w:space="0" w:color="auto"/>
        <w:left w:val="none" w:sz="0" w:space="0" w:color="auto"/>
        <w:bottom w:val="none" w:sz="0" w:space="0" w:color="auto"/>
        <w:right w:val="none" w:sz="0" w:space="0" w:color="auto"/>
      </w:divBdr>
      <w:divsChild>
        <w:div w:id="1726293491">
          <w:marLeft w:val="0"/>
          <w:marRight w:val="0"/>
          <w:marTop w:val="0"/>
          <w:marBottom w:val="0"/>
          <w:divBdr>
            <w:top w:val="none" w:sz="0" w:space="0" w:color="auto"/>
            <w:left w:val="none" w:sz="0" w:space="0" w:color="auto"/>
            <w:bottom w:val="none" w:sz="0" w:space="0" w:color="auto"/>
            <w:right w:val="none" w:sz="0" w:space="0" w:color="auto"/>
          </w:divBdr>
          <w:divsChild>
            <w:div w:id="2170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jcy.mof.gov.cn/" TargetMode="External"/><Relationship Id="rId18" Type="http://schemas.openxmlformats.org/officeDocument/2006/relationships/hyperlink" Target="http://kjj.ningbo.gov.cn/module/download/downfile.jsp?classid=0&amp;filename=8bd8d294fc37415e9331dd410ccb1650.docx" TargetMode="External"/><Relationship Id="rId26" Type="http://schemas.openxmlformats.org/officeDocument/2006/relationships/hyperlink" Target="http://www.shui5.cn/article/d2/117217.htm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hui5.cn/article/d2/117217.html"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inv-veri.chinatax.gov.cn/" TargetMode="External"/><Relationship Id="rId17" Type="http://schemas.openxmlformats.org/officeDocument/2006/relationships/hyperlink" Target="http://kjj.ningbo.gov.cn/module/download/downfile.jsp?classid=0&amp;filename=65924066e21e47bd9b941872e397c4a4.docx" TargetMode="External"/><Relationship Id="rId25" Type="http://schemas.openxmlformats.org/officeDocument/2006/relationships/hyperlink" Target="http://www.shui5.cn/article/f0/134256.html"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chinatax.gov.cn/chinatax/n810341/n810755/c5148690/5148690/files/5caa1c45a19849f28025f1b07425e94c.doc" TargetMode="External"/><Relationship Id="rId20" Type="http://schemas.openxmlformats.org/officeDocument/2006/relationships/hyperlink" Target="http://kjj.ningbo.gov.cn/module/download/downfile.jsp?classid=0&amp;filename=0f0d8f0fb14844aea0e4bbf0cbbed876.docx" TargetMode="External"/><Relationship Id="rId29" Type="http://schemas.openxmlformats.org/officeDocument/2006/relationships/hyperlink" Target="http://www.shui5.cn/article/43/13598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hui5.cn/article/8a/136109.html" TargetMode="External"/><Relationship Id="rId24" Type="http://schemas.openxmlformats.org/officeDocument/2006/relationships/hyperlink" Target="http://www.shui5.cn/article/f0/134256.html" TargetMode="External"/><Relationship Id="rId32" Type="http://schemas.openxmlformats.org/officeDocument/2006/relationships/hyperlink" Target="http://www.shui5.cn/article/8a/136109.html"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hui5.cn/article/43/135989.html" TargetMode="External"/><Relationship Id="rId23" Type="http://schemas.openxmlformats.org/officeDocument/2006/relationships/hyperlink" Target="http://www.shui5.cn/article/f0/134256.html" TargetMode="External"/><Relationship Id="rId28" Type="http://schemas.openxmlformats.org/officeDocument/2006/relationships/hyperlink" Target="http://www.shui5.cn/article/43/135989.html" TargetMode="External"/><Relationship Id="rId36" Type="http://schemas.openxmlformats.org/officeDocument/2006/relationships/footer" Target="footer2.xml"/><Relationship Id="rId10" Type="http://schemas.openxmlformats.org/officeDocument/2006/relationships/hyperlink" Target="http://www.shui5.cn/article/8a/136109.html" TargetMode="External"/><Relationship Id="rId19" Type="http://schemas.openxmlformats.org/officeDocument/2006/relationships/hyperlink" Target="http://kjj.ningbo.gov.cn/module/download/downfile.jsp?classid=0&amp;filename=68f3eccc7aee487cb8db2938bfe94c08.docx" TargetMode="External"/><Relationship Id="rId31" Type="http://schemas.openxmlformats.org/officeDocument/2006/relationships/hyperlink" Target="http://www.shui5.cn/article/8a/136109.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hui5.cn/article/43/135989.html" TargetMode="External"/><Relationship Id="rId22" Type="http://schemas.openxmlformats.org/officeDocument/2006/relationships/hyperlink" Target="http://www.shui5.cn/article/d2/117217.html" TargetMode="External"/><Relationship Id="rId27" Type="http://schemas.openxmlformats.org/officeDocument/2006/relationships/hyperlink" Target="http://www.shui5.cn/article/43/135989.html" TargetMode="External"/><Relationship Id="rId30" Type="http://schemas.openxmlformats.org/officeDocument/2006/relationships/hyperlink" Target="http://www.shui5.cn/article/8a/136109.html" TargetMode="External"/><Relationship Id="rId35"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71FCF4-F214-4C32-8391-26EDADF70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20</Pages>
  <Words>2931</Words>
  <Characters>16713</Characters>
  <Application>Microsoft Office Word</Application>
  <DocSecurity>0</DocSecurity>
  <Lines>139</Lines>
  <Paragraphs>39</Paragraphs>
  <ScaleCrop>false</ScaleCrop>
  <Company>Microsoft</Company>
  <LinksUpToDate>false</LinksUpToDate>
  <CharactersWithSpaces>19605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THINKPAD</cp:lastModifiedBy>
  <cp:revision>21</cp:revision>
  <dcterms:created xsi:type="dcterms:W3CDTF">2020-03-20T00:08:00Z</dcterms:created>
  <dcterms:modified xsi:type="dcterms:W3CDTF">2020-05-07T05:03:00Z</dcterms:modified>
</cp:coreProperties>
</file>